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B521EC">
        <w:rPr>
          <w:rFonts w:cs="Arial"/>
          <w:b/>
          <w:sz w:val="24"/>
          <w:szCs w:val="24"/>
        </w:rPr>
        <w:t>8Bis</w:t>
      </w:r>
      <w:r>
        <w:rPr>
          <w:b/>
          <w:i/>
          <w:noProof/>
          <w:sz w:val="28"/>
        </w:rPr>
        <w:tab/>
      </w:r>
      <w:r w:rsidR="00381CA0" w:rsidRPr="00381CA0">
        <w:rPr>
          <w:rFonts w:cs="Arial"/>
          <w:b/>
          <w:sz w:val="24"/>
          <w:szCs w:val="24"/>
        </w:rPr>
        <w:t>R4-2315451</w:t>
      </w:r>
    </w:p>
    <w:p w:rsidR="00AE6838" w:rsidRDefault="00B521EC" w:rsidP="00AE6838">
      <w:pPr>
        <w:pStyle w:val="CRCoverPage"/>
        <w:spacing w:after="0"/>
        <w:outlineLvl w:val="0"/>
        <w:rPr>
          <w:b/>
          <w:noProof/>
          <w:sz w:val="24"/>
        </w:rPr>
      </w:pPr>
      <w:r>
        <w:rPr>
          <w:b/>
          <w:sz w:val="24"/>
          <w:szCs w:val="24"/>
          <w:lang w:eastAsia="zh-CN"/>
        </w:rPr>
        <w:t>Xiamen</w:t>
      </w:r>
      <w:r w:rsidR="00F448D7">
        <w:rPr>
          <w:b/>
          <w:sz w:val="24"/>
          <w:szCs w:val="24"/>
          <w:lang w:eastAsia="zh-CN"/>
        </w:rPr>
        <w:t xml:space="preserve">, </w:t>
      </w:r>
      <w:r>
        <w:rPr>
          <w:b/>
          <w:sz w:val="24"/>
          <w:szCs w:val="24"/>
          <w:lang w:eastAsia="zh-CN"/>
        </w:rPr>
        <w:t>China, 9</w:t>
      </w:r>
      <w:r w:rsidR="008F4A5A" w:rsidRPr="008F4A5A">
        <w:rPr>
          <w:b/>
          <w:sz w:val="24"/>
          <w:szCs w:val="24"/>
          <w:vertAlign w:val="superscript"/>
          <w:lang w:eastAsia="zh-CN"/>
        </w:rPr>
        <w:t>th</w:t>
      </w:r>
      <w:r w:rsidR="008F4A5A">
        <w:rPr>
          <w:b/>
          <w:sz w:val="24"/>
          <w:szCs w:val="24"/>
          <w:vertAlign w:val="superscript"/>
          <w:lang w:eastAsia="zh-CN"/>
        </w:rPr>
        <w:t xml:space="preserve"> </w:t>
      </w:r>
      <w:r>
        <w:rPr>
          <w:b/>
          <w:sz w:val="24"/>
          <w:szCs w:val="24"/>
          <w:lang w:eastAsia="zh-CN"/>
        </w:rPr>
        <w:t>- 13</w:t>
      </w:r>
      <w:r w:rsidR="008F4A5A" w:rsidRPr="008F4A5A">
        <w:rPr>
          <w:b/>
          <w:sz w:val="24"/>
          <w:szCs w:val="24"/>
          <w:vertAlign w:val="superscript"/>
          <w:lang w:eastAsia="zh-CN"/>
        </w:rPr>
        <w:t>th</w:t>
      </w:r>
      <w:r w:rsidR="00B550BC">
        <w:rPr>
          <w:b/>
          <w:sz w:val="24"/>
          <w:szCs w:val="24"/>
          <w:lang w:eastAsia="zh-CN"/>
        </w:rPr>
        <w:t>,</w:t>
      </w:r>
      <w:r>
        <w:rPr>
          <w:b/>
          <w:sz w:val="24"/>
          <w:szCs w:val="24"/>
          <w:lang w:eastAsia="zh-CN"/>
        </w:rPr>
        <w:t xml:space="preserve"> Oct</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8F4A5A">
        <w:rPr>
          <w:b/>
          <w:sz w:val="24"/>
          <w:szCs w:val="24"/>
          <w:lang w:eastAsia="zh-CN"/>
        </w:rPr>
        <w:t>3</w:t>
      </w:r>
    </w:p>
    <w:p w:rsidR="00AE6838" w:rsidRPr="008F4A5A" w:rsidRDefault="00AE6838" w:rsidP="00AE6838">
      <w:pPr>
        <w:tabs>
          <w:tab w:val="left" w:pos="1985"/>
        </w:tabs>
        <w:rPr>
          <w:rFonts w:ascii="Arial" w:hAnsi="Arial" w:cs="Arial"/>
          <w:b/>
          <w:sz w:val="22"/>
          <w:lang w:val="en-GB"/>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bookmarkStart w:id="4" w:name="_GoBack"/>
      <w:bookmarkEnd w:id="4"/>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2F0793">
        <w:rPr>
          <w:rFonts w:cs="Arial"/>
          <w:sz w:val="22"/>
        </w:rPr>
        <w:t xml:space="preserve">Views on </w:t>
      </w:r>
      <w:r w:rsidR="006B42BA">
        <w:rPr>
          <w:rFonts w:cs="Arial"/>
          <w:sz w:val="22"/>
        </w:rPr>
        <w:t xml:space="preserve">the remaining issues of </w:t>
      </w:r>
      <w:r w:rsidR="002F0793">
        <w:rPr>
          <w:rFonts w:cs="Arial"/>
          <w:sz w:val="22"/>
        </w:rPr>
        <w:t>lower MSD</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794D82">
        <w:rPr>
          <w:rFonts w:cs="Arial"/>
          <w:sz w:val="22"/>
        </w:rPr>
        <w:t>5.3.1.4.1</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794D82" w:rsidRDefault="002F0793" w:rsidP="002F0793">
      <w:pPr>
        <w:pStyle w:val="a0"/>
        <w:rPr>
          <w:rFonts w:ascii="Times New Roman" w:hAnsi="Times New Roman" w:cs="Times New Roman"/>
          <w:lang w:val="en-GB"/>
        </w:rPr>
      </w:pPr>
      <w:r>
        <w:rPr>
          <w:rFonts w:ascii="Times New Roman" w:hAnsi="Times New Roman" w:cs="Times New Roman"/>
          <w:lang w:val="en-GB"/>
        </w:rPr>
        <w:t xml:space="preserve">Good progress is </w:t>
      </w:r>
      <w:r w:rsidR="00794D82">
        <w:rPr>
          <w:rFonts w:ascii="Times New Roman" w:hAnsi="Times New Roman" w:cs="Times New Roman"/>
          <w:lang w:val="en-GB"/>
        </w:rPr>
        <w:t>achieved</w:t>
      </w:r>
      <w:r>
        <w:rPr>
          <w:rFonts w:ascii="Times New Roman" w:hAnsi="Times New Roman" w:cs="Times New Roman"/>
          <w:lang w:val="en-GB"/>
        </w:rPr>
        <w:t xml:space="preserve"> for Lower MSD discussion and </w:t>
      </w:r>
      <w:r w:rsidR="00794D82">
        <w:rPr>
          <w:rFonts w:ascii="Times New Roman" w:hAnsi="Times New Roman" w:cs="Times New Roman"/>
          <w:lang w:val="en-GB"/>
        </w:rPr>
        <w:t>a complementary follow up LS</w:t>
      </w:r>
      <w:r w:rsidR="005A6F7C">
        <w:rPr>
          <w:rFonts w:ascii="Times New Roman" w:hAnsi="Times New Roman" w:cs="Times New Roman"/>
          <w:lang w:val="en-GB"/>
        </w:rPr>
        <w:t xml:space="preserve"> [2]</w:t>
      </w:r>
      <w:r w:rsidR="00794D82">
        <w:rPr>
          <w:rFonts w:ascii="Times New Roman" w:hAnsi="Times New Roman" w:cs="Times New Roman"/>
          <w:lang w:val="en-GB"/>
        </w:rPr>
        <w:t xml:space="preserve"> was sent out to </w:t>
      </w:r>
      <w:r w:rsidR="005A6F7C">
        <w:rPr>
          <w:rFonts w:ascii="Times New Roman" w:hAnsi="Times New Roman" w:cs="Times New Roman"/>
          <w:lang w:val="en-GB"/>
        </w:rPr>
        <w:t>RAN2 in RAN4#108 meeting.</w:t>
      </w:r>
    </w:p>
    <w:p w:rsidR="002F0793" w:rsidRDefault="005A6F7C" w:rsidP="002F0793">
      <w:pPr>
        <w:pStyle w:val="a0"/>
        <w:rPr>
          <w:rFonts w:ascii="Times New Roman" w:hAnsi="Times New Roman" w:cs="Times New Roman"/>
          <w:lang w:val="en-GB"/>
        </w:rPr>
      </w:pPr>
      <w:r>
        <w:rPr>
          <w:rFonts w:ascii="Times New Roman" w:hAnsi="Times New Roman" w:cs="Times New Roman"/>
          <w:lang w:val="en-GB"/>
        </w:rPr>
        <w:t>I</w:t>
      </w:r>
      <w:r w:rsidR="002F0793" w:rsidRPr="00BD5283">
        <w:rPr>
          <w:rFonts w:ascii="Times New Roman" w:hAnsi="Times New Roman" w:cs="Times New Roman"/>
          <w:lang w:val="en-GB"/>
        </w:rPr>
        <w:t xml:space="preserve">n </w:t>
      </w:r>
      <w:r w:rsidR="002F0793">
        <w:rPr>
          <w:rFonts w:ascii="Times New Roman" w:hAnsi="Times New Roman" w:cs="Times New Roman"/>
          <w:lang w:val="en-GB"/>
        </w:rPr>
        <w:t>this paper, we share our views o</w:t>
      </w:r>
      <w:r>
        <w:rPr>
          <w:rFonts w:ascii="Times New Roman" w:hAnsi="Times New Roman" w:cs="Times New Roman"/>
          <w:lang w:val="en-GB"/>
        </w:rPr>
        <w:t xml:space="preserve">n the remaining issues </w:t>
      </w:r>
      <w:r w:rsidR="00794D82">
        <w:rPr>
          <w:rFonts w:ascii="Times New Roman" w:hAnsi="Times New Roman" w:cs="Times New Roman"/>
          <w:lang w:val="en-GB"/>
        </w:rPr>
        <w:t>which are captured in [1]</w:t>
      </w:r>
      <w:r w:rsidR="002F0793">
        <w:rPr>
          <w:rFonts w:ascii="Times New Roman" w:hAnsi="Times New Roman" w:cs="Times New Roman"/>
          <w:lang w:val="en-GB"/>
        </w:rPr>
        <w:t>. In addition, we sugge</w:t>
      </w:r>
      <w:r>
        <w:rPr>
          <w:rFonts w:ascii="Times New Roman" w:hAnsi="Times New Roman" w:cs="Times New Roman"/>
          <w:lang w:val="en-GB"/>
        </w:rPr>
        <w:t>st to focus on the mainstream under discussion for lower MSD capability and</w:t>
      </w:r>
      <w:r w:rsidR="002F0793">
        <w:rPr>
          <w:rFonts w:ascii="Times New Roman" w:hAnsi="Times New Roman" w:cs="Times New Roman"/>
          <w:lang w:val="en-GB"/>
        </w:rPr>
        <w:t xml:space="preserve"> avo</w:t>
      </w:r>
      <w:r>
        <w:rPr>
          <w:rFonts w:ascii="Times New Roman" w:hAnsi="Times New Roman" w:cs="Times New Roman"/>
          <w:lang w:val="en-GB"/>
        </w:rPr>
        <w:t>id overly divergent</w:t>
      </w:r>
      <w:r w:rsidR="002F0793">
        <w:rPr>
          <w:rFonts w:ascii="Times New Roman" w:hAnsi="Times New Roman" w:cs="Times New Roman"/>
          <w:lang w:val="en-GB"/>
        </w:rPr>
        <w:t xml:space="preserve"> discussion.</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68683C" w:rsidRDefault="002F0793" w:rsidP="00016BFE">
      <w:pPr>
        <w:pStyle w:val="2"/>
        <w:numPr>
          <w:ilvl w:val="1"/>
          <w:numId w:val="15"/>
        </w:numPr>
        <w:rPr>
          <w:lang w:val="en-GB"/>
        </w:rPr>
      </w:pPr>
      <w:r>
        <w:rPr>
          <w:lang w:val="en-GB"/>
        </w:rPr>
        <w:t>MSD type and orders</w:t>
      </w:r>
    </w:p>
    <w:p w:rsidR="00016BFE" w:rsidRDefault="00016BFE" w:rsidP="00016BFE">
      <w:pPr>
        <w:spacing w:afterLines="50" w:after="156"/>
        <w:rPr>
          <w:rFonts w:ascii="Times New Roman" w:hAnsi="Times New Roman" w:cs="Times New Roman"/>
        </w:rPr>
      </w:pPr>
      <w:r w:rsidRPr="00016BFE">
        <w:rPr>
          <w:rFonts w:ascii="Times New Roman" w:hAnsi="Times New Roman" w:cs="Times New Roman" w:hint="eastAsia"/>
        </w:rPr>
        <w:t>T</w:t>
      </w:r>
      <w:r w:rsidRPr="00016BFE">
        <w:rPr>
          <w:rFonts w:ascii="Times New Roman" w:hAnsi="Times New Roman" w:cs="Times New Roman"/>
        </w:rPr>
        <w:t>he WF</w:t>
      </w:r>
      <w:r>
        <w:rPr>
          <w:rFonts w:ascii="Times New Roman" w:hAnsi="Times New Roman" w:cs="Times New Roman"/>
        </w:rPr>
        <w:t xml:space="preserve"> of last meeting is reproduced as below.</w:t>
      </w:r>
    </w:p>
    <w:p w:rsidR="00016BFE" w:rsidRPr="003F7F42" w:rsidRDefault="00016BFE" w:rsidP="00016BFE">
      <w:pPr>
        <w:spacing w:afterLines="50" w:after="156"/>
        <w:rPr>
          <w:rFonts w:ascii="Times New Roman" w:hAnsi="Times New Roman" w:cs="Times New Roman"/>
          <w:sz w:val="18"/>
        </w:rPr>
      </w:pPr>
      <w:r w:rsidRPr="003F7F42">
        <w:rPr>
          <w:rFonts w:ascii="Times New Roman" w:hAnsi="Times New Roman"/>
          <w:b/>
          <w:color w:val="2E74B5" w:themeColor="accent1" w:themeShade="BF"/>
          <w:sz w:val="16"/>
          <w:u w:val="single"/>
          <w:lang w:eastAsia="ko-KR"/>
        </w:rPr>
        <w:t xml:space="preserve">Issue 1-2-2: MSD type </w:t>
      </w:r>
    </w:p>
    <w:p w:rsidR="00016BFE" w:rsidRPr="003F7F42" w:rsidRDefault="00016BFE" w:rsidP="00016BFE">
      <w:pPr>
        <w:pStyle w:val="a6"/>
        <w:widowControl/>
        <w:numPr>
          <w:ilvl w:val="0"/>
          <w:numId w:val="7"/>
        </w:numPr>
        <w:spacing w:after="120"/>
        <w:ind w:left="720" w:firstLineChars="0"/>
        <w:jc w:val="left"/>
        <w:rPr>
          <w:rFonts w:eastAsia="宋体"/>
          <w:color w:val="2E74B5" w:themeColor="accent1" w:themeShade="BF"/>
          <w:sz w:val="18"/>
          <w:szCs w:val="24"/>
        </w:rPr>
      </w:pPr>
      <w:r w:rsidRPr="003F7F42">
        <w:rPr>
          <w:rFonts w:eastAsia="宋体"/>
          <w:color w:val="2E74B5" w:themeColor="accent1" w:themeShade="BF"/>
          <w:sz w:val="18"/>
          <w:szCs w:val="24"/>
        </w:rPr>
        <w:t>Proposals</w:t>
      </w:r>
    </w:p>
    <w:p w:rsidR="00016BFE" w:rsidRPr="003F7F42" w:rsidRDefault="00016BFE" w:rsidP="003F7F42">
      <w:pPr>
        <w:pStyle w:val="a6"/>
        <w:widowControl/>
        <w:numPr>
          <w:ilvl w:val="1"/>
          <w:numId w:val="7"/>
        </w:numPr>
        <w:ind w:left="1440" w:firstLineChars="0"/>
        <w:rPr>
          <w:rFonts w:eastAsia="宋体"/>
          <w:color w:val="2E74B5" w:themeColor="accent1" w:themeShade="BF"/>
          <w:sz w:val="18"/>
          <w:szCs w:val="24"/>
        </w:rPr>
      </w:pPr>
      <w:r w:rsidRPr="003F7F42">
        <w:rPr>
          <w:rFonts w:eastAsia="宋体"/>
          <w:color w:val="2E74B5" w:themeColor="accent1" w:themeShade="BF"/>
          <w:sz w:val="18"/>
          <w:szCs w:val="24"/>
        </w:rPr>
        <w:t xml:space="preserve">Option 1: As long as the order is within 5, the IMD could be considered in Rel-18 regardless of the IMD mechanism (which means intra-band UL CA and intra+ inter UL CA are also taken into account in Rel-18) in terms of lower MSD capability reporting. </w:t>
      </w:r>
      <w:r w:rsidRPr="003F7F42">
        <w:rPr>
          <w:rFonts w:eastAsia="宋体" w:hint="eastAsia"/>
          <w:color w:val="2E74B5" w:themeColor="accent1" w:themeShade="BF"/>
          <w:sz w:val="18"/>
          <w:szCs w:val="24"/>
        </w:rPr>
        <w:t>(</w:t>
      </w:r>
      <w:r w:rsidRPr="003F7F42">
        <w:rPr>
          <w:rFonts w:eastAsia="宋体"/>
          <w:color w:val="2E74B5" w:themeColor="accent1" w:themeShade="BF"/>
          <w:sz w:val="18"/>
          <w:szCs w:val="24"/>
        </w:rPr>
        <w:t>Samsung)</w:t>
      </w:r>
    </w:p>
    <w:p w:rsidR="00016BFE" w:rsidRPr="003F7F42" w:rsidRDefault="00016BFE" w:rsidP="003F7F42">
      <w:pPr>
        <w:pStyle w:val="a6"/>
        <w:widowControl/>
        <w:numPr>
          <w:ilvl w:val="1"/>
          <w:numId w:val="7"/>
        </w:numPr>
        <w:ind w:left="1440" w:firstLineChars="0"/>
        <w:rPr>
          <w:rFonts w:eastAsia="宋体"/>
          <w:color w:val="2E74B5" w:themeColor="accent1" w:themeShade="BF"/>
          <w:sz w:val="18"/>
          <w:szCs w:val="24"/>
        </w:rPr>
      </w:pPr>
      <w:r w:rsidRPr="003F7F42">
        <w:rPr>
          <w:rFonts w:eastAsia="宋体"/>
          <w:color w:val="2E74B5" w:themeColor="accent1" w:themeShade="BF"/>
          <w:sz w:val="18"/>
          <w:szCs w:val="24"/>
        </w:rPr>
        <w:t>Option 2: (Skyworks)</w:t>
      </w:r>
    </w:p>
    <w:p w:rsidR="00016BFE" w:rsidRPr="003F7F42" w:rsidRDefault="00016BFE" w:rsidP="003F7F42">
      <w:pPr>
        <w:pStyle w:val="a6"/>
        <w:widowControl/>
        <w:numPr>
          <w:ilvl w:val="2"/>
          <w:numId w:val="7"/>
        </w:numPr>
        <w:tabs>
          <w:tab w:val="left" w:pos="4230"/>
        </w:tabs>
        <w:ind w:firstLineChars="0"/>
        <w:contextualSpacing/>
        <w:jc w:val="left"/>
        <w:rPr>
          <w:bCs/>
          <w:color w:val="2E74B5" w:themeColor="accent1" w:themeShade="BF"/>
          <w:sz w:val="18"/>
        </w:rPr>
      </w:pPr>
      <w:r w:rsidRPr="003F7F42">
        <w:rPr>
          <w:bCs/>
          <w:color w:val="2E74B5" w:themeColor="accent1" w:themeShade="BF"/>
          <w:sz w:val="18"/>
        </w:rPr>
        <w:t>MSD types are communicated per UL configuration and victim band</w:t>
      </w:r>
    </w:p>
    <w:p w:rsidR="00016BFE" w:rsidRPr="003F7F42" w:rsidRDefault="00016BFE" w:rsidP="003F7F42">
      <w:pPr>
        <w:pStyle w:val="a6"/>
        <w:widowControl/>
        <w:numPr>
          <w:ilvl w:val="2"/>
          <w:numId w:val="7"/>
        </w:numPr>
        <w:tabs>
          <w:tab w:val="left" w:pos="4230"/>
        </w:tabs>
        <w:ind w:firstLineChars="0"/>
        <w:contextualSpacing/>
        <w:jc w:val="left"/>
        <w:rPr>
          <w:bCs/>
          <w:color w:val="2E74B5" w:themeColor="accent1" w:themeShade="BF"/>
          <w:sz w:val="18"/>
        </w:rPr>
      </w:pPr>
      <w:r w:rsidRPr="003F7F42">
        <w:rPr>
          <w:bCs/>
          <w:color w:val="2E74B5" w:themeColor="accent1" w:themeShade="BF"/>
          <w:sz w:val="18"/>
        </w:rPr>
        <w:t>4 UL configuration types are needed as of today:</w:t>
      </w:r>
    </w:p>
    <w:p w:rsidR="00016BFE" w:rsidRPr="003F7F42" w:rsidRDefault="00016BFE" w:rsidP="003F7F42">
      <w:pPr>
        <w:pStyle w:val="a6"/>
        <w:widowControl/>
        <w:numPr>
          <w:ilvl w:val="3"/>
          <w:numId w:val="14"/>
        </w:numPr>
        <w:tabs>
          <w:tab w:val="left" w:pos="4230"/>
        </w:tabs>
        <w:ind w:firstLineChars="0"/>
        <w:contextualSpacing/>
        <w:jc w:val="left"/>
        <w:rPr>
          <w:bCs/>
          <w:color w:val="2E74B5" w:themeColor="accent1" w:themeShade="BF"/>
          <w:sz w:val="18"/>
        </w:rPr>
      </w:pPr>
      <w:r w:rsidRPr="003F7F42">
        <w:rPr>
          <w:bCs/>
          <w:color w:val="2E74B5" w:themeColor="accent1" w:themeShade="BF"/>
          <w:sz w:val="18"/>
        </w:rPr>
        <w:t>1UL 1CC</w:t>
      </w:r>
    </w:p>
    <w:p w:rsidR="00016BFE" w:rsidRPr="003F7F42" w:rsidRDefault="00016BFE" w:rsidP="003F7F42">
      <w:pPr>
        <w:pStyle w:val="a6"/>
        <w:widowControl/>
        <w:numPr>
          <w:ilvl w:val="3"/>
          <w:numId w:val="14"/>
        </w:numPr>
        <w:tabs>
          <w:tab w:val="left" w:pos="4230"/>
        </w:tabs>
        <w:ind w:firstLineChars="0"/>
        <w:contextualSpacing/>
        <w:jc w:val="left"/>
        <w:rPr>
          <w:bCs/>
          <w:color w:val="2E74B5" w:themeColor="accent1" w:themeShade="BF"/>
          <w:sz w:val="18"/>
        </w:rPr>
      </w:pPr>
      <w:r w:rsidRPr="003F7F42">
        <w:rPr>
          <w:bCs/>
          <w:color w:val="2E74B5" w:themeColor="accent1" w:themeShade="BF"/>
          <w:sz w:val="18"/>
        </w:rPr>
        <w:t>1UL 2CC</w:t>
      </w:r>
    </w:p>
    <w:p w:rsidR="00016BFE" w:rsidRPr="003F7F42" w:rsidRDefault="00016BFE" w:rsidP="003F7F42">
      <w:pPr>
        <w:pStyle w:val="a6"/>
        <w:widowControl/>
        <w:numPr>
          <w:ilvl w:val="3"/>
          <w:numId w:val="14"/>
        </w:numPr>
        <w:tabs>
          <w:tab w:val="left" w:pos="4230"/>
        </w:tabs>
        <w:ind w:firstLineChars="0"/>
        <w:contextualSpacing/>
        <w:jc w:val="left"/>
        <w:rPr>
          <w:bCs/>
          <w:color w:val="2E74B5" w:themeColor="accent1" w:themeShade="BF"/>
          <w:sz w:val="18"/>
        </w:rPr>
      </w:pPr>
      <w:r w:rsidRPr="003F7F42">
        <w:rPr>
          <w:bCs/>
          <w:color w:val="2E74B5" w:themeColor="accent1" w:themeShade="BF"/>
          <w:sz w:val="18"/>
        </w:rPr>
        <w:t>2UL 2CC</w:t>
      </w:r>
    </w:p>
    <w:p w:rsidR="00016BFE" w:rsidRPr="003F7F42" w:rsidRDefault="00016BFE" w:rsidP="003F7F42">
      <w:pPr>
        <w:pStyle w:val="a6"/>
        <w:widowControl/>
        <w:numPr>
          <w:ilvl w:val="3"/>
          <w:numId w:val="14"/>
        </w:numPr>
        <w:tabs>
          <w:tab w:val="left" w:pos="4230"/>
        </w:tabs>
        <w:ind w:firstLineChars="0"/>
        <w:contextualSpacing/>
        <w:jc w:val="left"/>
        <w:rPr>
          <w:bCs/>
          <w:color w:val="2E74B5" w:themeColor="accent1" w:themeShade="BF"/>
          <w:sz w:val="18"/>
        </w:rPr>
      </w:pPr>
      <w:r w:rsidRPr="003F7F42">
        <w:rPr>
          <w:bCs/>
          <w:color w:val="2E74B5" w:themeColor="accent1" w:themeShade="BF"/>
          <w:sz w:val="18"/>
        </w:rPr>
        <w:t>2UL 3CC</w:t>
      </w:r>
    </w:p>
    <w:p w:rsidR="00016BFE" w:rsidRPr="003F7F42" w:rsidRDefault="00016BFE" w:rsidP="003F7F42">
      <w:pPr>
        <w:pStyle w:val="a6"/>
        <w:widowControl/>
        <w:numPr>
          <w:ilvl w:val="2"/>
          <w:numId w:val="7"/>
        </w:numPr>
        <w:tabs>
          <w:tab w:val="left" w:pos="4230"/>
        </w:tabs>
        <w:ind w:firstLineChars="0"/>
        <w:contextualSpacing/>
        <w:jc w:val="left"/>
        <w:rPr>
          <w:bCs/>
          <w:color w:val="2E74B5" w:themeColor="accent1" w:themeShade="BF"/>
          <w:sz w:val="18"/>
        </w:rPr>
      </w:pPr>
      <w:r w:rsidRPr="003F7F42">
        <w:rPr>
          <w:bCs/>
          <w:color w:val="2E74B5" w:themeColor="accent1" w:themeShade="BF"/>
          <w:sz w:val="18"/>
        </w:rPr>
        <w:t>8 MSD types per UL configuration is sufficient (currently it is 4 per MSD type)</w:t>
      </w:r>
    </w:p>
    <w:p w:rsidR="00016BFE" w:rsidRPr="003F7F42" w:rsidRDefault="00016BFE" w:rsidP="003F7F42">
      <w:pPr>
        <w:pStyle w:val="a6"/>
        <w:widowControl/>
        <w:numPr>
          <w:ilvl w:val="3"/>
          <w:numId w:val="14"/>
        </w:numPr>
        <w:tabs>
          <w:tab w:val="left" w:pos="4230"/>
        </w:tabs>
        <w:ind w:firstLineChars="0"/>
        <w:contextualSpacing/>
        <w:jc w:val="left"/>
        <w:rPr>
          <w:bCs/>
          <w:color w:val="2E74B5" w:themeColor="accent1" w:themeShade="BF"/>
          <w:sz w:val="18"/>
        </w:rPr>
      </w:pPr>
      <w:r w:rsidRPr="003F7F42">
        <w:rPr>
          <w:bCs/>
          <w:color w:val="2E74B5" w:themeColor="accent1" w:themeShade="BF"/>
          <w:sz w:val="18"/>
        </w:rPr>
        <w:t>UL harmonic, Harmonic mixing and cross band isolation MSD types for 1UL 1CC UL configuration type</w:t>
      </w:r>
    </w:p>
    <w:p w:rsidR="00016BFE" w:rsidRPr="003F7F42" w:rsidRDefault="00016BFE" w:rsidP="003F7F42">
      <w:pPr>
        <w:pStyle w:val="a6"/>
        <w:widowControl/>
        <w:numPr>
          <w:ilvl w:val="3"/>
          <w:numId w:val="14"/>
        </w:numPr>
        <w:tabs>
          <w:tab w:val="left" w:pos="4230"/>
        </w:tabs>
        <w:ind w:firstLineChars="0"/>
        <w:contextualSpacing/>
        <w:jc w:val="left"/>
        <w:rPr>
          <w:bCs/>
          <w:color w:val="2E74B5" w:themeColor="accent1" w:themeShade="BF"/>
          <w:sz w:val="18"/>
        </w:rPr>
      </w:pPr>
      <w:r w:rsidRPr="003F7F42">
        <w:rPr>
          <w:bCs/>
          <w:color w:val="2E74B5" w:themeColor="accent1" w:themeShade="BF"/>
          <w:sz w:val="18"/>
        </w:rPr>
        <w:t>IMD type for 1UL 2CC UL configuration type</w:t>
      </w:r>
    </w:p>
    <w:p w:rsidR="00016BFE" w:rsidRPr="003F7F42" w:rsidRDefault="00016BFE" w:rsidP="003F7F42">
      <w:pPr>
        <w:pStyle w:val="a6"/>
        <w:widowControl/>
        <w:numPr>
          <w:ilvl w:val="3"/>
          <w:numId w:val="14"/>
        </w:numPr>
        <w:tabs>
          <w:tab w:val="left" w:pos="4230"/>
        </w:tabs>
        <w:ind w:firstLineChars="0"/>
        <w:contextualSpacing/>
        <w:jc w:val="left"/>
        <w:rPr>
          <w:bCs/>
          <w:color w:val="2E74B5" w:themeColor="accent1" w:themeShade="BF"/>
          <w:sz w:val="18"/>
        </w:rPr>
      </w:pPr>
      <w:r w:rsidRPr="003F7F42">
        <w:rPr>
          <w:bCs/>
          <w:color w:val="2E74B5" w:themeColor="accent1" w:themeShade="BF"/>
          <w:sz w:val="18"/>
        </w:rPr>
        <w:t>IMD type for 2UL 2CC UL configuration type</w:t>
      </w:r>
    </w:p>
    <w:p w:rsidR="00016BFE" w:rsidRPr="003F7F42" w:rsidRDefault="00016BFE" w:rsidP="003F7F42">
      <w:pPr>
        <w:pStyle w:val="a6"/>
        <w:widowControl/>
        <w:numPr>
          <w:ilvl w:val="3"/>
          <w:numId w:val="14"/>
        </w:numPr>
        <w:tabs>
          <w:tab w:val="left" w:pos="4230"/>
        </w:tabs>
        <w:ind w:firstLineChars="0"/>
        <w:contextualSpacing/>
        <w:jc w:val="left"/>
        <w:rPr>
          <w:bCs/>
          <w:color w:val="2E74B5" w:themeColor="accent1" w:themeShade="BF"/>
          <w:sz w:val="18"/>
        </w:rPr>
      </w:pPr>
      <w:r w:rsidRPr="003F7F42">
        <w:rPr>
          <w:bCs/>
          <w:color w:val="2E74B5" w:themeColor="accent1" w:themeShade="BF"/>
          <w:sz w:val="18"/>
        </w:rPr>
        <w:t>Triple beat type for 2UL 3CC UL configuration type</w:t>
      </w:r>
    </w:p>
    <w:p w:rsidR="00016BFE" w:rsidRPr="003F7F42" w:rsidRDefault="00016BFE" w:rsidP="003F7F42">
      <w:pPr>
        <w:pStyle w:val="a6"/>
        <w:widowControl/>
        <w:numPr>
          <w:ilvl w:val="1"/>
          <w:numId w:val="7"/>
        </w:numPr>
        <w:ind w:left="1434" w:firstLineChars="0" w:hanging="357"/>
        <w:rPr>
          <w:rFonts w:eastAsia="宋体"/>
          <w:color w:val="2E74B5" w:themeColor="accent1" w:themeShade="BF"/>
          <w:sz w:val="18"/>
          <w:szCs w:val="24"/>
        </w:rPr>
      </w:pPr>
      <w:r w:rsidRPr="003F7F42">
        <w:rPr>
          <w:rFonts w:eastAsia="宋体" w:hint="eastAsia"/>
          <w:color w:val="2E74B5" w:themeColor="accent1" w:themeShade="BF"/>
          <w:sz w:val="18"/>
          <w:szCs w:val="24"/>
        </w:rPr>
        <w:t>O</w:t>
      </w:r>
      <w:r w:rsidRPr="003F7F42">
        <w:rPr>
          <w:rFonts w:eastAsia="宋体"/>
          <w:color w:val="2E74B5" w:themeColor="accent1" w:themeShade="BF"/>
          <w:sz w:val="18"/>
          <w:szCs w:val="24"/>
        </w:rPr>
        <w:t>ption 3: Six different low MSD types signaling for R18 + 3 in R19 (MTK)</w:t>
      </w:r>
    </w:p>
    <w:p w:rsidR="00016BFE" w:rsidRPr="003F7F42" w:rsidRDefault="00016BFE" w:rsidP="00016BFE">
      <w:pPr>
        <w:pStyle w:val="a6"/>
        <w:widowControl/>
        <w:numPr>
          <w:ilvl w:val="1"/>
          <w:numId w:val="7"/>
        </w:numPr>
        <w:ind w:left="1440" w:firstLineChars="0"/>
        <w:rPr>
          <w:rFonts w:eastAsia="宋体"/>
          <w:color w:val="2E74B5" w:themeColor="accent1" w:themeShade="BF"/>
          <w:sz w:val="18"/>
          <w:szCs w:val="24"/>
        </w:rPr>
      </w:pPr>
      <w:r w:rsidRPr="003F7F42">
        <w:rPr>
          <w:rFonts w:eastAsia="宋体" w:hint="eastAsia"/>
          <w:color w:val="2E74B5" w:themeColor="accent1" w:themeShade="BF"/>
          <w:sz w:val="18"/>
          <w:szCs w:val="24"/>
        </w:rPr>
        <w:lastRenderedPageBreak/>
        <w:t>O</w:t>
      </w:r>
      <w:r w:rsidRPr="003F7F42">
        <w:rPr>
          <w:rFonts w:eastAsia="宋体"/>
          <w:color w:val="2E74B5" w:themeColor="accent1" w:themeShade="BF"/>
          <w:sz w:val="18"/>
          <w:szCs w:val="24"/>
        </w:rPr>
        <w:t>ption 4: If RAN4 can keep the existing UL/DL configuration for the MSD test, then RAN4 don’t need to report the detail UL/DL configuration information (# of CC, # of bands of each UL/DL) and RAN4 can merge the MSD types based on the actual MSD values from UE (Meta)</w:t>
      </w:r>
    </w:p>
    <w:p w:rsidR="00016BFE" w:rsidRPr="003F7F42" w:rsidRDefault="00016BFE" w:rsidP="00CA4584">
      <w:pPr>
        <w:widowControl/>
        <w:numPr>
          <w:ilvl w:val="0"/>
          <w:numId w:val="13"/>
        </w:numPr>
        <w:jc w:val="left"/>
        <w:rPr>
          <w:color w:val="2E74B5" w:themeColor="accent1" w:themeShade="BF"/>
          <w:sz w:val="18"/>
        </w:rPr>
      </w:pPr>
      <w:r w:rsidRPr="003F7F42">
        <w:rPr>
          <w:color w:val="2E74B5" w:themeColor="accent1" w:themeShade="BF"/>
          <w:sz w:val="18"/>
        </w:rPr>
        <w:t>WF</w:t>
      </w:r>
    </w:p>
    <w:p w:rsidR="00016BFE" w:rsidRPr="003F7F42" w:rsidRDefault="00016BFE" w:rsidP="00CA4584">
      <w:pPr>
        <w:rPr>
          <w:color w:val="2E74B5" w:themeColor="accent1" w:themeShade="BF"/>
          <w:sz w:val="18"/>
        </w:rPr>
      </w:pPr>
      <w:r w:rsidRPr="003F7F42">
        <w:rPr>
          <w:rFonts w:hint="eastAsia"/>
          <w:color w:val="2E74B5" w:themeColor="accent1" w:themeShade="BF"/>
          <w:sz w:val="18"/>
        </w:rPr>
        <w:t>FFS</w:t>
      </w:r>
      <w:r w:rsidRPr="003F7F42">
        <w:rPr>
          <w:color w:val="2E74B5" w:themeColor="accent1" w:themeShade="BF"/>
          <w:sz w:val="18"/>
        </w:rPr>
        <w:t xml:space="preserve"> in next meeting.</w:t>
      </w:r>
    </w:p>
    <w:p w:rsidR="00016BFE" w:rsidRPr="003F7F42" w:rsidRDefault="00016BFE" w:rsidP="00016BFE">
      <w:pPr>
        <w:rPr>
          <w:color w:val="2E74B5" w:themeColor="accent1" w:themeShade="BF"/>
          <w:sz w:val="18"/>
        </w:rPr>
      </w:pPr>
    </w:p>
    <w:p w:rsidR="00016BFE" w:rsidRPr="003F7F42" w:rsidRDefault="00016BFE" w:rsidP="00016BFE">
      <w:pPr>
        <w:rPr>
          <w:rFonts w:eastAsia="等线"/>
          <w:color w:val="2E74B5" w:themeColor="accent1" w:themeShade="BF"/>
          <w:sz w:val="18"/>
          <w:szCs w:val="21"/>
        </w:rPr>
      </w:pPr>
      <w:r w:rsidRPr="003F7F42">
        <w:rPr>
          <w:rFonts w:ascii="Times New Roman" w:hAnsi="Times New Roman"/>
          <w:b/>
          <w:color w:val="0070C0"/>
          <w:sz w:val="16"/>
          <w:u w:val="single"/>
          <w:lang w:eastAsia="ko-KR"/>
        </w:rPr>
        <w:t>Issue 1-2-3: MSD order</w:t>
      </w:r>
    </w:p>
    <w:p w:rsidR="00016BFE" w:rsidRPr="003F7F42" w:rsidRDefault="00016BFE" w:rsidP="00016BFE">
      <w:pPr>
        <w:pStyle w:val="a6"/>
        <w:widowControl/>
        <w:numPr>
          <w:ilvl w:val="0"/>
          <w:numId w:val="7"/>
        </w:numPr>
        <w:spacing w:after="120"/>
        <w:ind w:left="720" w:firstLineChars="0"/>
        <w:jc w:val="left"/>
        <w:rPr>
          <w:rFonts w:eastAsia="宋体"/>
          <w:color w:val="2E74B5" w:themeColor="accent1" w:themeShade="BF"/>
          <w:sz w:val="18"/>
          <w:szCs w:val="24"/>
        </w:rPr>
      </w:pPr>
      <w:r w:rsidRPr="003F7F42">
        <w:rPr>
          <w:rFonts w:eastAsia="宋体"/>
          <w:color w:val="2E74B5" w:themeColor="accent1" w:themeShade="BF"/>
          <w:sz w:val="18"/>
          <w:szCs w:val="24"/>
        </w:rPr>
        <w:t>Proposals</w:t>
      </w:r>
    </w:p>
    <w:p w:rsidR="00016BFE" w:rsidRPr="003F7F42" w:rsidRDefault="00016BFE" w:rsidP="00016BFE">
      <w:pPr>
        <w:pStyle w:val="a6"/>
        <w:widowControl/>
        <w:numPr>
          <w:ilvl w:val="1"/>
          <w:numId w:val="7"/>
        </w:numPr>
        <w:ind w:left="1434" w:firstLineChars="0" w:hanging="357"/>
        <w:rPr>
          <w:rFonts w:eastAsia="宋体"/>
          <w:color w:val="2E74B5" w:themeColor="accent1" w:themeShade="BF"/>
          <w:sz w:val="18"/>
          <w:szCs w:val="24"/>
        </w:rPr>
      </w:pPr>
      <w:r w:rsidRPr="003F7F42">
        <w:rPr>
          <w:rFonts w:eastAsia="宋体" w:hint="eastAsia"/>
          <w:color w:val="2E74B5" w:themeColor="accent1" w:themeShade="BF"/>
          <w:sz w:val="18"/>
          <w:szCs w:val="24"/>
        </w:rPr>
        <w:t>O</w:t>
      </w:r>
      <w:r w:rsidRPr="003F7F42">
        <w:rPr>
          <w:rFonts w:eastAsia="宋体"/>
          <w:color w:val="2E74B5" w:themeColor="accent1" w:themeShade="BF"/>
          <w:sz w:val="18"/>
          <w:szCs w:val="24"/>
        </w:rPr>
        <w:t xml:space="preserve">ption 1: previous agreements on MSD order </w:t>
      </w:r>
    </w:p>
    <w:p w:rsidR="00016BFE" w:rsidRPr="003F7F42" w:rsidRDefault="00016BFE" w:rsidP="00016BFE">
      <w:pPr>
        <w:pStyle w:val="a6"/>
        <w:widowControl/>
        <w:numPr>
          <w:ilvl w:val="2"/>
          <w:numId w:val="7"/>
        </w:numPr>
        <w:ind w:firstLineChars="0" w:hanging="357"/>
        <w:rPr>
          <w:rFonts w:eastAsia="宋体"/>
          <w:color w:val="2E74B5" w:themeColor="accent1" w:themeShade="BF"/>
          <w:sz w:val="18"/>
          <w:szCs w:val="24"/>
        </w:rPr>
      </w:pPr>
      <w:r w:rsidRPr="003F7F42">
        <w:rPr>
          <w:color w:val="2E74B5" w:themeColor="accent1" w:themeShade="BF"/>
          <w:sz w:val="18"/>
          <w:szCs w:val="24"/>
        </w:rPr>
        <w:t>No need to report order for harmonic/ harmonic mixing/cross band isolation</w:t>
      </w:r>
    </w:p>
    <w:p w:rsidR="00016BFE" w:rsidRPr="003F7F42" w:rsidRDefault="00016BFE" w:rsidP="00016BFE">
      <w:pPr>
        <w:pStyle w:val="a6"/>
        <w:widowControl/>
        <w:numPr>
          <w:ilvl w:val="2"/>
          <w:numId w:val="7"/>
        </w:numPr>
        <w:ind w:firstLineChars="0" w:hanging="357"/>
        <w:rPr>
          <w:rFonts w:eastAsia="宋体"/>
          <w:color w:val="2E74B5" w:themeColor="accent1" w:themeShade="BF"/>
          <w:sz w:val="18"/>
          <w:szCs w:val="24"/>
        </w:rPr>
      </w:pPr>
      <w:r w:rsidRPr="003F7F42">
        <w:rPr>
          <w:rFonts w:hint="eastAsia"/>
          <w:color w:val="2E74B5" w:themeColor="accent1" w:themeShade="BF"/>
          <w:sz w:val="18"/>
          <w:szCs w:val="24"/>
        </w:rPr>
        <w:t>I</w:t>
      </w:r>
      <w:r w:rsidRPr="003F7F42">
        <w:rPr>
          <w:color w:val="2E74B5" w:themeColor="accent1" w:themeShade="BF"/>
          <w:sz w:val="18"/>
          <w:szCs w:val="24"/>
        </w:rPr>
        <w:t>MD order up to 5 in Rel-18</w:t>
      </w:r>
    </w:p>
    <w:p w:rsidR="00016BFE" w:rsidRPr="003F7F42" w:rsidRDefault="00016BFE" w:rsidP="00016BFE">
      <w:pPr>
        <w:pStyle w:val="a6"/>
        <w:widowControl/>
        <w:numPr>
          <w:ilvl w:val="1"/>
          <w:numId w:val="7"/>
        </w:numPr>
        <w:ind w:left="1434" w:firstLineChars="0" w:hanging="357"/>
        <w:rPr>
          <w:rFonts w:eastAsia="宋体"/>
          <w:color w:val="2E74B5" w:themeColor="accent1" w:themeShade="BF"/>
          <w:sz w:val="18"/>
          <w:szCs w:val="24"/>
        </w:rPr>
      </w:pPr>
      <w:r w:rsidRPr="003F7F42">
        <w:rPr>
          <w:rFonts w:eastAsia="宋体"/>
          <w:color w:val="2E74B5" w:themeColor="accent1" w:themeShade="BF"/>
          <w:sz w:val="18"/>
          <w:szCs w:val="24"/>
        </w:rPr>
        <w:t xml:space="preserve">Option 2: Instead of MSD order, an MSD index is used </w:t>
      </w:r>
      <w:r w:rsidRPr="003F7F42">
        <w:rPr>
          <w:rFonts w:eastAsia="宋体" w:hint="eastAsia"/>
          <w:color w:val="2E74B5" w:themeColor="accent1" w:themeShade="BF"/>
          <w:sz w:val="18"/>
          <w:szCs w:val="24"/>
        </w:rPr>
        <w:t>(</w:t>
      </w:r>
      <w:r w:rsidRPr="003F7F42">
        <w:rPr>
          <w:rFonts w:eastAsia="宋体"/>
          <w:color w:val="2E74B5" w:themeColor="accent1" w:themeShade="BF"/>
          <w:sz w:val="18"/>
          <w:szCs w:val="24"/>
        </w:rPr>
        <w:t>Skyworks)</w:t>
      </w:r>
    </w:p>
    <w:p w:rsidR="00016BFE" w:rsidRPr="003F7F42" w:rsidRDefault="00016BFE" w:rsidP="00016BFE">
      <w:pPr>
        <w:pStyle w:val="a6"/>
        <w:widowControl/>
        <w:numPr>
          <w:ilvl w:val="2"/>
          <w:numId w:val="7"/>
        </w:numPr>
        <w:ind w:firstLineChars="0" w:hanging="357"/>
        <w:rPr>
          <w:rFonts w:eastAsia="宋体"/>
          <w:color w:val="2E74B5" w:themeColor="accent1" w:themeShade="BF"/>
          <w:sz w:val="18"/>
          <w:szCs w:val="24"/>
        </w:rPr>
      </w:pPr>
      <w:r w:rsidRPr="003F7F42">
        <w:rPr>
          <w:rFonts w:eastAsia="宋体"/>
          <w:color w:val="2E74B5" w:themeColor="accent1" w:themeShade="BF"/>
          <w:sz w:val="18"/>
          <w:szCs w:val="24"/>
        </w:rPr>
        <w:t xml:space="preserve">For Harmonic, harmonic mixing and cross band isolation, index 0 is the worst-case MSD test point, </w:t>
      </w:r>
      <w:r w:rsidRPr="003F7F42">
        <w:rPr>
          <w:color w:val="2E74B5" w:themeColor="accent1" w:themeShade="BF"/>
          <w:sz w:val="18"/>
          <w:szCs w:val="24"/>
        </w:rPr>
        <w:t>index</w:t>
      </w:r>
      <w:r w:rsidRPr="003F7F42">
        <w:rPr>
          <w:rFonts w:eastAsia="宋体"/>
          <w:color w:val="2E74B5" w:themeColor="accent1" w:themeShade="BF"/>
          <w:sz w:val="18"/>
          <w:szCs w:val="24"/>
        </w:rPr>
        <w:t xml:space="preserve"> 1 is the optional second test point for the 1UL 1CC UL configuration type</w:t>
      </w:r>
    </w:p>
    <w:p w:rsidR="00016BFE" w:rsidRPr="003F7F42" w:rsidRDefault="00016BFE" w:rsidP="00016BFE">
      <w:pPr>
        <w:pStyle w:val="a6"/>
        <w:widowControl/>
        <w:numPr>
          <w:ilvl w:val="2"/>
          <w:numId w:val="7"/>
        </w:numPr>
        <w:ind w:firstLineChars="0" w:hanging="357"/>
        <w:rPr>
          <w:rFonts w:eastAsia="宋体"/>
          <w:color w:val="2E74B5" w:themeColor="accent1" w:themeShade="BF"/>
          <w:sz w:val="18"/>
          <w:szCs w:val="24"/>
        </w:rPr>
      </w:pPr>
      <w:r w:rsidRPr="003F7F42">
        <w:rPr>
          <w:rFonts w:eastAsia="宋体"/>
          <w:color w:val="2E74B5" w:themeColor="accent1" w:themeShade="BF"/>
          <w:sz w:val="18"/>
          <w:szCs w:val="24"/>
        </w:rPr>
        <w:t>For IMDs, index 0 correspond to the lowest IMD order (largest MSD) and index 1 to the next higher IMD order:</w:t>
      </w:r>
    </w:p>
    <w:p w:rsidR="00016BFE" w:rsidRPr="003F7F42" w:rsidRDefault="00016BFE" w:rsidP="00016BFE">
      <w:pPr>
        <w:pStyle w:val="a6"/>
        <w:widowControl/>
        <w:numPr>
          <w:ilvl w:val="3"/>
          <w:numId w:val="14"/>
        </w:numPr>
        <w:tabs>
          <w:tab w:val="left" w:pos="4230"/>
        </w:tabs>
        <w:ind w:firstLineChars="0"/>
        <w:contextualSpacing/>
        <w:rPr>
          <w:bCs/>
          <w:color w:val="2E74B5" w:themeColor="accent1" w:themeShade="BF"/>
          <w:sz w:val="18"/>
        </w:rPr>
      </w:pPr>
      <w:r w:rsidRPr="003F7F42">
        <w:rPr>
          <w:bCs/>
          <w:color w:val="2E74B5" w:themeColor="accent1" w:themeShade="BF"/>
          <w:sz w:val="18"/>
        </w:rPr>
        <w:t>Within IM2 to IMD5 for the 2UL 2CC UL configuration type related IMDs</w:t>
      </w:r>
    </w:p>
    <w:p w:rsidR="00016BFE" w:rsidRPr="003F7F42" w:rsidRDefault="00016BFE" w:rsidP="00016BFE">
      <w:pPr>
        <w:pStyle w:val="a6"/>
        <w:widowControl/>
        <w:numPr>
          <w:ilvl w:val="3"/>
          <w:numId w:val="14"/>
        </w:numPr>
        <w:tabs>
          <w:tab w:val="left" w:pos="4230"/>
        </w:tabs>
        <w:ind w:firstLineChars="0"/>
        <w:contextualSpacing/>
        <w:rPr>
          <w:bCs/>
          <w:color w:val="2E74B5" w:themeColor="accent1" w:themeShade="BF"/>
          <w:sz w:val="18"/>
        </w:rPr>
      </w:pPr>
      <w:r w:rsidRPr="003F7F42">
        <w:rPr>
          <w:bCs/>
          <w:color w:val="2E74B5" w:themeColor="accent1" w:themeShade="BF"/>
          <w:sz w:val="18"/>
        </w:rPr>
        <w:t>Within IMD3 to IMD9 for the 1UL 2CC UL configuration type related IMDs (but maximum 2 order possible)</w:t>
      </w:r>
    </w:p>
    <w:p w:rsidR="00016BFE" w:rsidRPr="003F7F42" w:rsidRDefault="00016BFE" w:rsidP="00016BFE">
      <w:pPr>
        <w:pStyle w:val="a6"/>
        <w:widowControl/>
        <w:numPr>
          <w:ilvl w:val="3"/>
          <w:numId w:val="14"/>
        </w:numPr>
        <w:tabs>
          <w:tab w:val="left" w:pos="4230"/>
        </w:tabs>
        <w:ind w:firstLineChars="0"/>
        <w:contextualSpacing/>
        <w:rPr>
          <w:bCs/>
          <w:color w:val="2E74B5" w:themeColor="accent1" w:themeShade="BF"/>
          <w:sz w:val="18"/>
        </w:rPr>
      </w:pPr>
      <w:r w:rsidRPr="003F7F42">
        <w:rPr>
          <w:bCs/>
          <w:color w:val="2E74B5" w:themeColor="accent1" w:themeShade="BF"/>
          <w:sz w:val="18"/>
        </w:rPr>
        <w:t>IMD3 for triple beat related MSD for 2UL 3CC UL configuration type.</w:t>
      </w:r>
    </w:p>
    <w:p w:rsidR="00016BFE" w:rsidRPr="003F7F42" w:rsidRDefault="00016BFE" w:rsidP="00CA4584">
      <w:pPr>
        <w:widowControl/>
        <w:numPr>
          <w:ilvl w:val="0"/>
          <w:numId w:val="13"/>
        </w:numPr>
        <w:jc w:val="left"/>
        <w:rPr>
          <w:color w:val="2E74B5" w:themeColor="accent1" w:themeShade="BF"/>
          <w:sz w:val="18"/>
        </w:rPr>
      </w:pPr>
      <w:r w:rsidRPr="003F7F42">
        <w:rPr>
          <w:color w:val="2E74B5" w:themeColor="accent1" w:themeShade="BF"/>
          <w:sz w:val="18"/>
        </w:rPr>
        <w:t>WF</w:t>
      </w:r>
    </w:p>
    <w:p w:rsidR="00016BFE" w:rsidRPr="003F7F42" w:rsidRDefault="00016BFE" w:rsidP="00CA4584">
      <w:pPr>
        <w:pStyle w:val="a6"/>
        <w:ind w:left="420" w:firstLineChars="0" w:firstLine="0"/>
        <w:rPr>
          <w:color w:val="2E74B5" w:themeColor="accent1" w:themeShade="BF"/>
          <w:sz w:val="18"/>
        </w:rPr>
      </w:pPr>
      <w:r w:rsidRPr="003F7F42">
        <w:rPr>
          <w:rFonts w:hint="eastAsia"/>
          <w:color w:val="2E74B5" w:themeColor="accent1" w:themeShade="BF"/>
          <w:sz w:val="18"/>
        </w:rPr>
        <w:t>FFS</w:t>
      </w:r>
      <w:r w:rsidRPr="003F7F42">
        <w:rPr>
          <w:color w:val="2E74B5" w:themeColor="accent1" w:themeShade="BF"/>
          <w:sz w:val="18"/>
        </w:rPr>
        <w:t xml:space="preserve"> in next meeting.</w:t>
      </w:r>
    </w:p>
    <w:p w:rsidR="00016BFE" w:rsidRDefault="00016BFE" w:rsidP="00016BFE">
      <w:pPr>
        <w:rPr>
          <w:rFonts w:ascii="Times New Roman" w:hAnsi="Times New Roman" w:cs="Times New Roman"/>
        </w:rPr>
      </w:pPr>
    </w:p>
    <w:p w:rsidR="00016BFE" w:rsidRDefault="00016BFE" w:rsidP="00016BFE">
      <w:pPr>
        <w:rPr>
          <w:rFonts w:ascii="Times New Roman" w:hAnsi="Times New Roman" w:cs="Times New Roman"/>
        </w:rPr>
      </w:pPr>
    </w:p>
    <w:p w:rsidR="00016BFE" w:rsidRPr="00016BFE" w:rsidRDefault="00016BFE" w:rsidP="00016BFE">
      <w:pPr>
        <w:rPr>
          <w:rFonts w:ascii="Times New Roman" w:hAnsi="Times New Roman" w:cs="Times New Roman"/>
        </w:rPr>
      </w:pPr>
    </w:p>
    <w:p w:rsidR="00E932F1" w:rsidRDefault="002F0793" w:rsidP="00E932F1">
      <w:pPr>
        <w:spacing w:afterLines="50" w:after="156"/>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irst, we</w:t>
      </w:r>
      <w:r w:rsidR="00761B72">
        <w:rPr>
          <w:rFonts w:ascii="Times New Roman" w:hAnsi="Times New Roman" w:cs="Times New Roman"/>
        </w:rPr>
        <w:t xml:space="preserve"> appreciate the spirit of R4-2311115 taking a thorough</w:t>
      </w:r>
      <w:r w:rsidR="000541E1">
        <w:rPr>
          <w:rFonts w:ascii="Times New Roman" w:hAnsi="Times New Roman" w:cs="Times New Roman"/>
        </w:rPr>
        <w:t xml:space="preserve"> look</w:t>
      </w:r>
      <w:r>
        <w:rPr>
          <w:rFonts w:ascii="Times New Roman" w:hAnsi="Times New Roman" w:cs="Times New Roman"/>
        </w:rPr>
        <w:t xml:space="preserve"> of all the MSD types and mechanisms which is very helpful and meaningful, </w:t>
      </w:r>
      <w:r w:rsidR="00761B72">
        <w:rPr>
          <w:rFonts w:ascii="Times New Roman" w:hAnsi="Times New Roman" w:cs="Times New Roman"/>
        </w:rPr>
        <w:t>but for sake of simplifying the signaling design</w:t>
      </w:r>
      <w:r>
        <w:rPr>
          <w:rFonts w:ascii="Times New Roman" w:hAnsi="Times New Roman" w:cs="Times New Roman"/>
        </w:rPr>
        <w:t>, we prefer not to further differentiate the MSD mechanisms for IMD</w:t>
      </w:r>
      <w:r w:rsidR="0092013E">
        <w:rPr>
          <w:rFonts w:ascii="Times New Roman" w:hAnsi="Times New Roman" w:cs="Times New Roman"/>
        </w:rPr>
        <w:t xml:space="preserve"> (intra-band UL, inter-band UL, or intra+inter band UL)</w:t>
      </w:r>
      <w:r w:rsidR="00016BFE">
        <w:rPr>
          <w:rFonts w:ascii="Times New Roman" w:hAnsi="Times New Roman" w:cs="Times New Roman"/>
        </w:rPr>
        <w:t xml:space="preserve">, as well as not introduce the </w:t>
      </w:r>
      <w:r w:rsidR="009B735D">
        <w:rPr>
          <w:rFonts w:ascii="Times New Roman" w:hAnsi="Times New Roman" w:cs="Times New Roman"/>
        </w:rPr>
        <w:t>“</w:t>
      </w:r>
      <w:r w:rsidR="00016BFE">
        <w:rPr>
          <w:rFonts w:ascii="Times New Roman" w:hAnsi="Times New Roman" w:cs="Times New Roman"/>
        </w:rPr>
        <w:t>per UL configuration type reporting</w:t>
      </w:r>
      <w:r w:rsidR="009B735D">
        <w:rPr>
          <w:rFonts w:ascii="Times New Roman" w:hAnsi="Times New Roman" w:cs="Times New Roman"/>
        </w:rPr>
        <w:t>”</w:t>
      </w:r>
      <w:r w:rsidR="00016BFE">
        <w:rPr>
          <w:rFonts w:ascii="Times New Roman" w:hAnsi="Times New Roman" w:cs="Times New Roman"/>
        </w:rPr>
        <w:t xml:space="preserve"> given it could be derived based on the </w:t>
      </w:r>
      <w:r w:rsidR="009B735D">
        <w:rPr>
          <w:rFonts w:ascii="Times New Roman" w:hAnsi="Times New Roman" w:cs="Times New Roman"/>
        </w:rPr>
        <w:t>reported UL configuration (CC number) if</w:t>
      </w:r>
      <w:r w:rsidR="00016BFE">
        <w:rPr>
          <w:rFonts w:ascii="Times New Roman" w:hAnsi="Times New Roman" w:cs="Times New Roman"/>
        </w:rPr>
        <w:t xml:space="preserve"> NW really want to know it.</w:t>
      </w:r>
    </w:p>
    <w:p w:rsidR="00E932F1" w:rsidRDefault="00E932F1" w:rsidP="00E932F1">
      <w:pPr>
        <w:spacing w:afterLines="50" w:after="156"/>
        <w:rPr>
          <w:rFonts w:ascii="Times New Roman" w:hAnsi="Times New Roman" w:cs="Times New Roman"/>
          <w:lang w:val="x-none"/>
        </w:rPr>
      </w:pPr>
      <w:r w:rsidRPr="00230167">
        <w:rPr>
          <w:rFonts w:ascii="Times New Roman" w:hAnsi="Times New Roman" w:cs="Times New Roman"/>
          <w:lang w:val="x-none"/>
        </w:rPr>
        <w:t xml:space="preserve">Considering there might be no Lower MSD enhancement in Rel-19, it is preferred not to leave </w:t>
      </w:r>
      <w:r w:rsidR="009B735D">
        <w:rPr>
          <w:rFonts w:ascii="Times New Roman" w:hAnsi="Times New Roman" w:cs="Times New Roman"/>
          <w:lang w:val="x-none"/>
        </w:rPr>
        <w:t>the fresh MSD mechanism (such as triple beat, IMD due to intra-band UL CA)</w:t>
      </w:r>
      <w:r w:rsidRPr="00230167">
        <w:rPr>
          <w:rFonts w:ascii="Times New Roman" w:hAnsi="Times New Roman" w:cs="Times New Roman"/>
          <w:lang w:val="x-none"/>
        </w:rPr>
        <w:t xml:space="preserve"> </w:t>
      </w:r>
      <w:r>
        <w:rPr>
          <w:rFonts w:ascii="Times New Roman" w:hAnsi="Times New Roman" w:cs="Times New Roman"/>
          <w:lang w:val="x-none"/>
        </w:rPr>
        <w:t>to future release</w:t>
      </w:r>
      <w:r w:rsidR="009B735D">
        <w:rPr>
          <w:rFonts w:ascii="Times New Roman" w:hAnsi="Times New Roman" w:cs="Times New Roman"/>
          <w:lang w:val="x-none"/>
        </w:rPr>
        <w:t xml:space="preserve">s. Thus, it is suggested </w:t>
      </w:r>
      <w:r>
        <w:rPr>
          <w:rFonts w:ascii="Times New Roman" w:hAnsi="Times New Roman" w:cs="Times New Roman"/>
          <w:lang w:val="x-none"/>
        </w:rPr>
        <w:t>a</w:t>
      </w:r>
      <w:r w:rsidRPr="00230167">
        <w:rPr>
          <w:rFonts w:ascii="Times New Roman" w:hAnsi="Times New Roman" w:cs="Times New Roman"/>
          <w:lang w:val="x-none"/>
        </w:rPr>
        <w:t xml:space="preserve">s long as the IMD order is within 5, it could be considered </w:t>
      </w:r>
      <w:r>
        <w:rPr>
          <w:rFonts w:ascii="Times New Roman" w:hAnsi="Times New Roman" w:cs="Times New Roman"/>
          <w:lang w:val="x-none"/>
        </w:rPr>
        <w:t xml:space="preserve">for lower MSD reporting </w:t>
      </w:r>
      <w:r w:rsidRPr="00230167">
        <w:rPr>
          <w:rFonts w:ascii="Times New Roman" w:hAnsi="Times New Roman" w:cs="Times New Roman"/>
          <w:lang w:val="x-none"/>
        </w:rPr>
        <w:t>although the mechanism is different with the 2-band</w:t>
      </w:r>
      <w:r>
        <w:rPr>
          <w:rFonts w:ascii="Times New Roman" w:hAnsi="Times New Roman" w:cs="Times New Roman"/>
          <w:lang w:val="x-none"/>
        </w:rPr>
        <w:t xml:space="preserve"> 2-CC</w:t>
      </w:r>
      <w:r w:rsidRPr="00230167">
        <w:rPr>
          <w:rFonts w:ascii="Times New Roman" w:hAnsi="Times New Roman" w:cs="Times New Roman"/>
          <w:lang w:val="x-none"/>
        </w:rPr>
        <w:t xml:space="preserve"> inter-band UL CA.</w:t>
      </w:r>
    </w:p>
    <w:p w:rsidR="009B735D" w:rsidRDefault="009B735D" w:rsidP="009B735D">
      <w:pPr>
        <w:spacing w:afterLines="50" w:after="156"/>
        <w:rPr>
          <w:rFonts w:ascii="Times New Roman" w:hAnsi="Times New Roman" w:cs="Times New Roman"/>
          <w:b/>
          <w:i/>
          <w:lang w:val="x-none"/>
        </w:rPr>
      </w:pPr>
      <w:r>
        <w:rPr>
          <w:rFonts w:ascii="Times New Roman" w:hAnsi="Times New Roman" w:cs="Times New Roman"/>
          <w:b/>
          <w:i/>
          <w:lang w:val="x-none"/>
        </w:rPr>
        <w:t xml:space="preserve">Proposal 1: </w:t>
      </w:r>
      <w:r w:rsidR="00650C4F">
        <w:rPr>
          <w:rFonts w:ascii="Times New Roman" w:hAnsi="Times New Roman" w:cs="Times New Roman"/>
          <w:b/>
          <w:i/>
          <w:lang w:val="x-none"/>
        </w:rPr>
        <w:t>In terms of the necessary i</w:t>
      </w:r>
      <w:r w:rsidR="00D27EEC">
        <w:rPr>
          <w:rFonts w:ascii="Times New Roman" w:hAnsi="Times New Roman" w:cs="Times New Roman"/>
          <w:b/>
          <w:i/>
          <w:lang w:val="x-none"/>
        </w:rPr>
        <w:t>nformation for</w:t>
      </w:r>
      <w:r w:rsidR="00650C4F">
        <w:rPr>
          <w:rFonts w:ascii="Times New Roman" w:hAnsi="Times New Roman" w:cs="Times New Roman"/>
          <w:b/>
          <w:i/>
          <w:lang w:val="x-none"/>
        </w:rPr>
        <w:t xml:space="preserve"> lower MSD capability</w:t>
      </w:r>
      <w:r w:rsidR="00D27EEC">
        <w:rPr>
          <w:rFonts w:ascii="Times New Roman" w:hAnsi="Times New Roman" w:cs="Times New Roman"/>
          <w:b/>
          <w:i/>
          <w:lang w:val="x-none"/>
        </w:rPr>
        <w:t xml:space="preserve"> reporting</w:t>
      </w:r>
      <w:r w:rsidR="00650C4F">
        <w:rPr>
          <w:rFonts w:ascii="Times New Roman" w:hAnsi="Times New Roman" w:cs="Times New Roman"/>
          <w:b/>
          <w:i/>
          <w:lang w:val="x-none"/>
        </w:rPr>
        <w:t>, i</w:t>
      </w:r>
      <w:r>
        <w:rPr>
          <w:rFonts w:ascii="Times New Roman" w:hAnsi="Times New Roman" w:cs="Times New Roman"/>
          <w:b/>
          <w:i/>
          <w:lang w:val="x-none"/>
        </w:rPr>
        <w:t xml:space="preserve">t is </w:t>
      </w:r>
      <w:r w:rsidR="00327A19">
        <w:rPr>
          <w:rFonts w:ascii="Times New Roman" w:hAnsi="Times New Roman" w:cs="Times New Roman"/>
          <w:b/>
          <w:i/>
          <w:lang w:val="x-none"/>
        </w:rPr>
        <w:t>preferred</w:t>
      </w:r>
      <w:r>
        <w:rPr>
          <w:rFonts w:ascii="Times New Roman" w:hAnsi="Times New Roman" w:cs="Times New Roman"/>
          <w:b/>
          <w:i/>
          <w:lang w:val="x-none"/>
        </w:rPr>
        <w:t xml:space="preserve"> not to introduce “per UL configuration” reporting.</w:t>
      </w:r>
    </w:p>
    <w:p w:rsidR="00016BFE" w:rsidRPr="00230167" w:rsidRDefault="009B735D" w:rsidP="0079285F">
      <w:pPr>
        <w:spacing w:afterLines="50" w:after="156"/>
        <w:rPr>
          <w:rFonts w:ascii="Times New Roman" w:hAnsi="Times New Roman" w:cs="Times New Roman"/>
          <w:b/>
          <w:i/>
          <w:lang w:val="x-none"/>
        </w:rPr>
      </w:pPr>
      <w:r>
        <w:rPr>
          <w:rFonts w:ascii="Times New Roman" w:hAnsi="Times New Roman" w:cs="Times New Roman"/>
          <w:b/>
          <w:i/>
          <w:lang w:val="x-none"/>
        </w:rPr>
        <w:t xml:space="preserve">Proposal 2: It is suggested not to </w:t>
      </w:r>
      <w:r w:rsidR="0079285F">
        <w:rPr>
          <w:rFonts w:ascii="Times New Roman" w:hAnsi="Times New Roman" w:cs="Times New Roman"/>
          <w:b/>
          <w:i/>
          <w:lang w:val="x-none"/>
        </w:rPr>
        <w:t xml:space="preserve">further </w:t>
      </w:r>
      <w:r>
        <w:rPr>
          <w:rFonts w:ascii="Times New Roman" w:hAnsi="Times New Roman" w:cs="Times New Roman"/>
          <w:b/>
          <w:i/>
          <w:lang w:val="x-none"/>
        </w:rPr>
        <w:t>dif</w:t>
      </w:r>
      <w:r w:rsidR="0079285F">
        <w:rPr>
          <w:rFonts w:ascii="Times New Roman" w:hAnsi="Times New Roman" w:cs="Times New Roman"/>
          <w:b/>
          <w:i/>
          <w:lang w:val="x-none"/>
        </w:rPr>
        <w:t>ferentiate the MSD mechanisms for IMD to intra-band contiguous ULCA, intra-band non-contiguous ULCA, inter-band 2CC ULCA and intra+inter ULCA.</w:t>
      </w:r>
      <w:r w:rsidR="0079285F">
        <w:rPr>
          <w:rFonts w:ascii="Times New Roman" w:hAnsi="Times New Roman" w:cs="Times New Roman" w:hint="eastAsia"/>
          <w:b/>
          <w:i/>
          <w:lang w:val="x-none"/>
        </w:rPr>
        <w:t xml:space="preserve"> </w:t>
      </w:r>
      <w:r w:rsidR="0079285F">
        <w:rPr>
          <w:rFonts w:ascii="Times New Roman" w:hAnsi="Times New Roman" w:cs="Times New Roman"/>
          <w:b/>
          <w:i/>
          <w:lang w:val="x-none"/>
        </w:rPr>
        <w:t>And a</w:t>
      </w:r>
      <w:r w:rsidR="00016BFE">
        <w:rPr>
          <w:rFonts w:ascii="Times New Roman" w:hAnsi="Times New Roman" w:cs="Times New Roman"/>
          <w:b/>
          <w:i/>
          <w:lang w:val="x-none"/>
        </w:rPr>
        <w:t xml:space="preserve">s long as the </w:t>
      </w:r>
      <w:r w:rsidR="00016BFE" w:rsidRPr="00230167">
        <w:rPr>
          <w:rFonts w:ascii="Times New Roman" w:hAnsi="Times New Roman" w:cs="Times New Roman"/>
          <w:b/>
          <w:i/>
          <w:lang w:val="x-none"/>
        </w:rPr>
        <w:t xml:space="preserve">order is within 5, </w:t>
      </w:r>
      <w:r w:rsidR="00016BFE">
        <w:rPr>
          <w:rFonts w:ascii="Times New Roman" w:hAnsi="Times New Roman" w:cs="Times New Roman"/>
          <w:b/>
          <w:i/>
          <w:lang w:val="x-none"/>
        </w:rPr>
        <w:t xml:space="preserve">the IMD </w:t>
      </w:r>
      <w:r w:rsidR="0079285F">
        <w:rPr>
          <w:rFonts w:ascii="Times New Roman" w:hAnsi="Times New Roman" w:cs="Times New Roman"/>
          <w:b/>
          <w:i/>
          <w:lang w:val="x-none"/>
        </w:rPr>
        <w:t xml:space="preserve">mechanism </w:t>
      </w:r>
      <w:r w:rsidR="00016BFE">
        <w:rPr>
          <w:rFonts w:ascii="Times New Roman" w:hAnsi="Times New Roman" w:cs="Times New Roman"/>
          <w:b/>
          <w:i/>
          <w:lang w:val="x-none"/>
        </w:rPr>
        <w:t xml:space="preserve">could be considered in Rel-18 </w:t>
      </w:r>
      <w:r w:rsidR="0079285F">
        <w:rPr>
          <w:rFonts w:ascii="Times New Roman" w:hAnsi="Times New Roman" w:cs="Times New Roman"/>
          <w:b/>
          <w:i/>
          <w:lang w:val="x-none"/>
        </w:rPr>
        <w:t>regardless of the IMD mechanism</w:t>
      </w:r>
      <w:r w:rsidR="00016BFE">
        <w:rPr>
          <w:rFonts w:ascii="Times New Roman" w:hAnsi="Times New Roman" w:cs="Times New Roman"/>
          <w:b/>
          <w:i/>
          <w:lang w:val="x-none"/>
        </w:rPr>
        <w:t xml:space="preserve"> in terms of lower MSD capability reporting.</w:t>
      </w:r>
    </w:p>
    <w:p w:rsidR="00016BFE" w:rsidRPr="00016BFE" w:rsidRDefault="00016BFE" w:rsidP="00E932F1">
      <w:pPr>
        <w:spacing w:afterLines="50" w:after="156"/>
        <w:rPr>
          <w:rFonts w:ascii="Times New Roman" w:hAnsi="Times New Roman" w:cs="Times New Roman"/>
          <w:lang w:val="x-none"/>
        </w:rPr>
      </w:pPr>
    </w:p>
    <w:p w:rsidR="00E27874" w:rsidRDefault="00016BFE" w:rsidP="00515E52">
      <w:pPr>
        <w:rPr>
          <w:rFonts w:ascii="Times New Roman" w:hAnsi="Times New Roman" w:cs="Times New Roman"/>
        </w:rPr>
      </w:pPr>
      <w:r>
        <w:rPr>
          <w:rFonts w:ascii="Times New Roman" w:hAnsi="Times New Roman" w:cs="Times New Roman"/>
        </w:rPr>
        <w:lastRenderedPageBreak/>
        <w:t xml:space="preserve">Furthermore, </w:t>
      </w:r>
      <w:r w:rsidR="005B4DE5">
        <w:rPr>
          <w:rFonts w:ascii="Times New Roman" w:hAnsi="Times New Roman" w:cs="Times New Roman"/>
        </w:rPr>
        <w:t xml:space="preserve">in terms of conformance test, </w:t>
      </w:r>
      <w:r>
        <w:rPr>
          <w:rFonts w:ascii="Times New Roman" w:hAnsi="Times New Roman" w:cs="Times New Roman"/>
        </w:rPr>
        <w:t xml:space="preserve">it was agreed </w:t>
      </w:r>
      <w:r w:rsidR="005B4DE5">
        <w:rPr>
          <w:rFonts w:ascii="Times New Roman" w:hAnsi="Times New Roman" w:cs="Times New Roman"/>
        </w:rPr>
        <w:t>in last meeting that “lower MSD capability shall not result in additional MSD test points”, compared with legacy MSD verification. And “lower MSD conformance test reuses the RAN4 MSD test point parameters and only changes the MSD value by the upper bond of the declared lower MSD class. And, similar to the specified MSD, the hig</w:t>
      </w:r>
      <w:r w:rsidR="002F5F6A">
        <w:rPr>
          <w:rFonts w:ascii="Times New Roman" w:hAnsi="Times New Roman" w:cs="Times New Roman"/>
        </w:rPr>
        <w:t>hest supported power class or power class required by certification/regulation body per UL configuration is verified</w:t>
      </w:r>
      <w:r w:rsidR="005B4DE5">
        <w:rPr>
          <w:rFonts w:ascii="Times New Roman" w:hAnsi="Times New Roman" w:cs="Times New Roman"/>
        </w:rPr>
        <w:t>”</w:t>
      </w:r>
      <w:r w:rsidR="002F5F6A">
        <w:rPr>
          <w:rFonts w:ascii="Times New Roman" w:hAnsi="Times New Roman" w:cs="Times New Roman"/>
        </w:rPr>
        <w:t xml:space="preserve">. </w:t>
      </w:r>
    </w:p>
    <w:p w:rsidR="003F7F42" w:rsidRDefault="002F5F6A" w:rsidP="00D35910">
      <w:pPr>
        <w:rPr>
          <w:rFonts w:ascii="Times New Roman" w:hAnsi="Times New Roman" w:cs="Times New Roman"/>
        </w:rPr>
      </w:pPr>
      <w:r>
        <w:rPr>
          <w:rFonts w:ascii="Times New Roman" w:hAnsi="Times New Roman" w:cs="Times New Roman"/>
        </w:rPr>
        <w:t xml:space="preserve">With </w:t>
      </w:r>
      <w:r w:rsidR="003F7F42">
        <w:rPr>
          <w:rFonts w:ascii="Times New Roman" w:hAnsi="Times New Roman" w:cs="Times New Roman"/>
        </w:rPr>
        <w:t xml:space="preserve">above, we </w:t>
      </w:r>
      <w:r>
        <w:rPr>
          <w:rFonts w:ascii="Times New Roman" w:hAnsi="Times New Roman" w:cs="Times New Roman"/>
        </w:rPr>
        <w:t>prefer not to introduce “MSD index” to indicate the test configuration is the worst-case test configuration or optional second test configuration</w:t>
      </w:r>
      <w:r w:rsidR="003F7F42">
        <w:rPr>
          <w:rFonts w:ascii="Times New Roman" w:hAnsi="Times New Roman" w:cs="Times New Roman"/>
        </w:rPr>
        <w:t xml:space="preserve"> to NW</w:t>
      </w:r>
      <w:r w:rsidR="00A248C5">
        <w:rPr>
          <w:rFonts w:ascii="Times New Roman" w:hAnsi="Times New Roman" w:cs="Times New Roman"/>
        </w:rPr>
        <w:t xml:space="preserve"> even if UE support two specified test configurations</w:t>
      </w:r>
      <w:r>
        <w:rPr>
          <w:rFonts w:ascii="Times New Roman" w:hAnsi="Times New Roman" w:cs="Times New Roman"/>
        </w:rPr>
        <w:t xml:space="preserve">. </w:t>
      </w:r>
      <w:r w:rsidR="00A248C5">
        <w:rPr>
          <w:rFonts w:ascii="Times New Roman" w:hAnsi="Times New Roman" w:cs="Times New Roman"/>
        </w:rPr>
        <w:t xml:space="preserve">Instead, </w:t>
      </w:r>
      <w:r w:rsidR="00D35910">
        <w:rPr>
          <w:rFonts w:ascii="Times New Roman" w:hAnsi="Times New Roman" w:cs="Times New Roman"/>
        </w:rPr>
        <w:t>it is preferred to make below rule clear in RAN4:</w:t>
      </w:r>
    </w:p>
    <w:p w:rsidR="00D35910" w:rsidRDefault="00D35910" w:rsidP="00D35910">
      <w:pPr>
        <w:rPr>
          <w:rFonts w:ascii="Times New Roman" w:hAnsi="Times New Roman" w:cs="Times New Roman"/>
        </w:rPr>
      </w:pPr>
      <w:r>
        <w:rPr>
          <w:rFonts w:ascii="Times New Roman" w:hAnsi="Times New Roman" w:cs="Times New Roman"/>
        </w:rPr>
        <w:t xml:space="preserve">For a given MSD mechanism, </w:t>
      </w:r>
    </w:p>
    <w:p w:rsidR="00D35910" w:rsidRDefault="00D35910" w:rsidP="005C67DA">
      <w:pPr>
        <w:ind w:firstLineChars="200" w:firstLine="420"/>
        <w:rPr>
          <w:rFonts w:ascii="Times New Roman" w:hAnsi="Times New Roman" w:cs="Times New Roman"/>
        </w:rPr>
      </w:pPr>
      <w:r>
        <w:rPr>
          <w:rFonts w:ascii="Times New Roman" w:hAnsi="Times New Roman" w:cs="Times New Roman"/>
        </w:rPr>
        <w:t>- If UE only support one specified test point, it is used for lower MSD verification</w:t>
      </w:r>
    </w:p>
    <w:p w:rsidR="005C67DA" w:rsidRDefault="00D35910" w:rsidP="005C67DA">
      <w:pPr>
        <w:ind w:leftChars="200" w:left="420"/>
        <w:rPr>
          <w:rFonts w:ascii="Times New Roman" w:hAnsi="Times New Roman" w:cs="Times New Roman"/>
        </w:rPr>
      </w:pPr>
      <w:r>
        <w:rPr>
          <w:rFonts w:ascii="Times New Roman" w:hAnsi="Times New Roman" w:cs="Times New Roman"/>
        </w:rPr>
        <w:t xml:space="preserve">- If UE supports more than one specified test point, the worst case configuration which corresponds to the largest MSD is used for </w:t>
      </w:r>
      <w:r w:rsidR="005C67DA">
        <w:rPr>
          <w:rFonts w:ascii="Times New Roman" w:hAnsi="Times New Roman" w:cs="Times New Roman"/>
        </w:rPr>
        <w:t>MSD verification.</w:t>
      </w:r>
    </w:p>
    <w:p w:rsidR="005C67DA" w:rsidRDefault="005C67DA" w:rsidP="003F7F42">
      <w:pPr>
        <w:spacing w:afterLines="100" w:after="312"/>
        <w:rPr>
          <w:rFonts w:ascii="Times New Roman" w:hAnsi="Times New Roman" w:cs="Times New Roman"/>
        </w:rPr>
      </w:pPr>
      <w:r>
        <w:rPr>
          <w:rFonts w:ascii="Times New Roman" w:hAnsi="Times New Roman" w:cs="Times New Roman"/>
        </w:rPr>
        <w:t xml:space="preserve">And for a UE supporting more than one specified MSD test point, </w:t>
      </w:r>
      <w:r w:rsidR="00327A19">
        <w:rPr>
          <w:rFonts w:ascii="Times New Roman" w:hAnsi="Times New Roman" w:cs="Times New Roman"/>
        </w:rPr>
        <w:t xml:space="preserve">in case before the introduction of lower MSD capability, </w:t>
      </w:r>
      <w:r>
        <w:rPr>
          <w:rFonts w:ascii="Times New Roman" w:hAnsi="Times New Roman" w:cs="Times New Roman"/>
        </w:rPr>
        <w:t xml:space="preserve">only the optional test point is adopted by </w:t>
      </w:r>
      <w:r w:rsidR="00327A19">
        <w:rPr>
          <w:rFonts w:ascii="Times New Roman" w:hAnsi="Times New Roman" w:cs="Times New Roman"/>
        </w:rPr>
        <w:t xml:space="preserve">the </w:t>
      </w:r>
      <w:r>
        <w:rPr>
          <w:rFonts w:ascii="Times New Roman" w:hAnsi="Times New Roman" w:cs="Times New Roman"/>
        </w:rPr>
        <w:t xml:space="preserve">certification body to verify the traditional </w:t>
      </w:r>
      <w:r w:rsidR="00327A19">
        <w:rPr>
          <w:rFonts w:ascii="Times New Roman" w:hAnsi="Times New Roman" w:cs="Times New Roman"/>
        </w:rPr>
        <w:t xml:space="preserve">MSD, </w:t>
      </w:r>
      <w:r>
        <w:rPr>
          <w:rFonts w:ascii="Times New Roman" w:hAnsi="Times New Roman" w:cs="Times New Roman"/>
        </w:rPr>
        <w:t xml:space="preserve">after the lower MSD capability </w:t>
      </w:r>
      <w:r w:rsidR="00327A19">
        <w:rPr>
          <w:rFonts w:ascii="Times New Roman" w:hAnsi="Times New Roman" w:cs="Times New Roman"/>
        </w:rPr>
        <w:t xml:space="preserve">introduction </w:t>
      </w:r>
      <w:r>
        <w:rPr>
          <w:rFonts w:ascii="Times New Roman" w:hAnsi="Times New Roman" w:cs="Times New Roman"/>
        </w:rPr>
        <w:t>with above rule, a smart certification body can switch to adopt the worst case configuration for both traditional MSD and lower MSD verification, thus still no new test point is expected.</w:t>
      </w:r>
    </w:p>
    <w:p w:rsidR="00863316" w:rsidRPr="00863316" w:rsidRDefault="003F7F42" w:rsidP="00863316">
      <w:pPr>
        <w:rPr>
          <w:rFonts w:ascii="Times New Roman" w:hAnsi="Times New Roman" w:cs="Times New Roman"/>
          <w:b/>
          <w:i/>
        </w:rPr>
      </w:pPr>
      <w:r w:rsidRPr="003F7F42">
        <w:rPr>
          <w:rFonts w:ascii="Times New Roman" w:hAnsi="Times New Roman" w:cs="Times New Roman"/>
          <w:b/>
          <w:i/>
        </w:rPr>
        <w:t>Proposal 3:</w:t>
      </w:r>
      <w:r w:rsidR="00B928BA">
        <w:rPr>
          <w:rFonts w:ascii="Times New Roman" w:hAnsi="Times New Roman" w:cs="Times New Roman"/>
          <w:b/>
          <w:i/>
        </w:rPr>
        <w:t xml:space="preserve"> I</w:t>
      </w:r>
      <w:r w:rsidR="00863316" w:rsidRPr="00863316">
        <w:rPr>
          <w:rFonts w:ascii="Times New Roman" w:hAnsi="Times New Roman" w:cs="Times New Roman"/>
          <w:b/>
          <w:i/>
        </w:rPr>
        <w:t>t is preferred to make below rule clear in RAN4:</w:t>
      </w:r>
    </w:p>
    <w:p w:rsidR="00863316" w:rsidRPr="00B928BA" w:rsidRDefault="00863316" w:rsidP="00B17138">
      <w:pPr>
        <w:ind w:firstLineChars="50" w:firstLine="105"/>
        <w:rPr>
          <w:rFonts w:ascii="Times New Roman" w:hAnsi="Times New Roman" w:cs="Times New Roman"/>
          <w:b/>
          <w:i/>
        </w:rPr>
      </w:pPr>
      <w:r w:rsidRPr="00B928BA">
        <w:rPr>
          <w:rFonts w:ascii="Times New Roman" w:hAnsi="Times New Roman" w:cs="Times New Roman"/>
          <w:b/>
          <w:i/>
        </w:rPr>
        <w:t xml:space="preserve">For a given MSD mechanism, </w:t>
      </w:r>
    </w:p>
    <w:p w:rsidR="00863316" w:rsidRPr="00B928BA" w:rsidRDefault="00863316" w:rsidP="00863316">
      <w:pPr>
        <w:ind w:firstLineChars="100" w:firstLine="211"/>
        <w:rPr>
          <w:rFonts w:ascii="Times New Roman" w:hAnsi="Times New Roman" w:cs="Times New Roman"/>
          <w:b/>
          <w:i/>
        </w:rPr>
      </w:pPr>
      <w:r w:rsidRPr="00B928BA">
        <w:rPr>
          <w:rFonts w:ascii="Times New Roman" w:hAnsi="Times New Roman" w:cs="Times New Roman"/>
          <w:b/>
          <w:i/>
        </w:rPr>
        <w:t xml:space="preserve">- </w:t>
      </w:r>
      <w:r w:rsidR="00B17138">
        <w:rPr>
          <w:rFonts w:ascii="Times New Roman" w:hAnsi="Times New Roman" w:cs="Times New Roman"/>
          <w:b/>
          <w:i/>
        </w:rPr>
        <w:t>In case</w:t>
      </w:r>
      <w:r w:rsidRPr="00B928BA">
        <w:rPr>
          <w:rFonts w:ascii="Times New Roman" w:hAnsi="Times New Roman" w:cs="Times New Roman"/>
          <w:b/>
          <w:i/>
        </w:rPr>
        <w:t xml:space="preserve"> UE only support</w:t>
      </w:r>
      <w:r w:rsidR="009A43F1">
        <w:rPr>
          <w:rFonts w:ascii="Times New Roman" w:hAnsi="Times New Roman" w:cs="Times New Roman"/>
          <w:b/>
          <w:i/>
        </w:rPr>
        <w:t>s</w:t>
      </w:r>
      <w:r w:rsidRPr="00B928BA">
        <w:rPr>
          <w:rFonts w:ascii="Times New Roman" w:hAnsi="Times New Roman" w:cs="Times New Roman"/>
          <w:b/>
          <w:i/>
        </w:rPr>
        <w:t xml:space="preserve"> one specified test point, it is used for lower MSD verification</w:t>
      </w:r>
    </w:p>
    <w:p w:rsidR="00863316" w:rsidRPr="00B928BA" w:rsidRDefault="00863316" w:rsidP="00863316">
      <w:pPr>
        <w:spacing w:afterLines="100" w:after="312"/>
        <w:ind w:leftChars="100" w:left="315" w:hangingChars="50" w:hanging="105"/>
        <w:rPr>
          <w:rFonts w:ascii="Times New Roman" w:hAnsi="Times New Roman" w:cs="Times New Roman"/>
          <w:b/>
          <w:i/>
        </w:rPr>
      </w:pPr>
      <w:r w:rsidRPr="00B928BA">
        <w:rPr>
          <w:rFonts w:ascii="Times New Roman" w:hAnsi="Times New Roman" w:cs="Times New Roman"/>
          <w:b/>
          <w:i/>
        </w:rPr>
        <w:t xml:space="preserve">- </w:t>
      </w:r>
      <w:r w:rsidR="00B17138">
        <w:rPr>
          <w:rFonts w:ascii="Times New Roman" w:hAnsi="Times New Roman" w:cs="Times New Roman"/>
          <w:b/>
          <w:i/>
        </w:rPr>
        <w:t>In case</w:t>
      </w:r>
      <w:r w:rsidRPr="00B928BA">
        <w:rPr>
          <w:rFonts w:ascii="Times New Roman" w:hAnsi="Times New Roman" w:cs="Times New Roman"/>
          <w:b/>
          <w:i/>
        </w:rPr>
        <w:t xml:space="preserve"> UE supports more than one specified test point, the worst case configuration</w:t>
      </w:r>
      <w:r w:rsidR="00B928BA">
        <w:rPr>
          <w:rFonts w:ascii="Times New Roman" w:hAnsi="Times New Roman" w:cs="Times New Roman"/>
          <w:b/>
          <w:i/>
        </w:rPr>
        <w:t xml:space="preserve"> test point</w:t>
      </w:r>
      <w:r w:rsidRPr="00B928BA">
        <w:rPr>
          <w:rFonts w:ascii="Times New Roman" w:hAnsi="Times New Roman" w:cs="Times New Roman"/>
          <w:b/>
          <w:i/>
        </w:rPr>
        <w:t xml:space="preserve"> which corresponds to the largest MSD is used for </w:t>
      </w:r>
      <w:r w:rsidR="005C67DA">
        <w:rPr>
          <w:rFonts w:ascii="Times New Roman" w:hAnsi="Times New Roman" w:cs="Times New Roman"/>
          <w:b/>
          <w:i/>
        </w:rPr>
        <w:t xml:space="preserve">lower </w:t>
      </w:r>
      <w:r w:rsidRPr="00B928BA">
        <w:rPr>
          <w:rFonts w:ascii="Times New Roman" w:hAnsi="Times New Roman" w:cs="Times New Roman"/>
          <w:b/>
          <w:i/>
        </w:rPr>
        <w:t xml:space="preserve">MSD verification </w:t>
      </w:r>
    </w:p>
    <w:p w:rsidR="00016BFE" w:rsidRPr="00863316" w:rsidRDefault="00016BFE" w:rsidP="00515E52">
      <w:pPr>
        <w:rPr>
          <w:rFonts w:ascii="Times New Roman" w:hAnsi="Times New Roman" w:cs="Times New Roman"/>
        </w:rPr>
      </w:pPr>
    </w:p>
    <w:p w:rsidR="00016BFE" w:rsidRDefault="00016BFE" w:rsidP="00016BFE">
      <w:pPr>
        <w:pStyle w:val="2"/>
        <w:rPr>
          <w:lang w:val="en-GB"/>
        </w:rPr>
      </w:pPr>
      <w:r>
        <w:rPr>
          <w:lang w:val="en-GB"/>
        </w:rPr>
        <w:t>2.2 Signalling overhead reduction</w:t>
      </w:r>
    </w:p>
    <w:p w:rsidR="00016BFE" w:rsidRPr="00CA4584" w:rsidRDefault="00016BFE" w:rsidP="00CA4584">
      <w:pPr>
        <w:spacing w:afterLines="50" w:after="156"/>
        <w:rPr>
          <w:rFonts w:ascii="Times New Roman" w:hAnsi="Times New Roman" w:cs="Times New Roman"/>
        </w:rPr>
      </w:pPr>
      <w:r w:rsidRPr="00016BFE">
        <w:rPr>
          <w:rFonts w:ascii="Times New Roman" w:hAnsi="Times New Roman" w:cs="Times New Roman" w:hint="eastAsia"/>
        </w:rPr>
        <w:t>T</w:t>
      </w:r>
      <w:r w:rsidRPr="00016BFE">
        <w:rPr>
          <w:rFonts w:ascii="Times New Roman" w:hAnsi="Times New Roman" w:cs="Times New Roman"/>
        </w:rPr>
        <w:t>he WF</w:t>
      </w:r>
      <w:r>
        <w:rPr>
          <w:rFonts w:ascii="Times New Roman" w:hAnsi="Times New Roman" w:cs="Times New Roman"/>
        </w:rPr>
        <w:t xml:space="preserve"> of last meeting is reproduced as below.</w:t>
      </w:r>
    </w:p>
    <w:p w:rsidR="00016BFE" w:rsidRPr="003F7F42" w:rsidRDefault="00016BFE" w:rsidP="00016BFE">
      <w:pPr>
        <w:pStyle w:val="a6"/>
        <w:widowControl/>
        <w:numPr>
          <w:ilvl w:val="0"/>
          <w:numId w:val="7"/>
        </w:numPr>
        <w:spacing w:after="120"/>
        <w:ind w:left="720" w:firstLineChars="0"/>
        <w:rPr>
          <w:rFonts w:eastAsia="宋体"/>
          <w:color w:val="2E74B5" w:themeColor="accent1" w:themeShade="BF"/>
          <w:sz w:val="18"/>
          <w:szCs w:val="24"/>
        </w:rPr>
      </w:pPr>
      <w:r w:rsidRPr="003F7F42">
        <w:rPr>
          <w:rFonts w:eastAsia="宋体"/>
          <w:color w:val="2E74B5" w:themeColor="accent1" w:themeShade="BF"/>
          <w:sz w:val="18"/>
          <w:szCs w:val="24"/>
        </w:rPr>
        <w:t>Proposals</w:t>
      </w:r>
    </w:p>
    <w:p w:rsidR="00016BFE" w:rsidRPr="003F7F42" w:rsidRDefault="00016BFE" w:rsidP="00016BFE">
      <w:pPr>
        <w:pStyle w:val="a6"/>
        <w:widowControl/>
        <w:numPr>
          <w:ilvl w:val="1"/>
          <w:numId w:val="7"/>
        </w:numPr>
        <w:ind w:left="1434" w:firstLineChars="0" w:hanging="357"/>
        <w:rPr>
          <w:rFonts w:eastAsia="宋体"/>
          <w:color w:val="2E74B5" w:themeColor="accent1" w:themeShade="BF"/>
          <w:sz w:val="18"/>
          <w:szCs w:val="24"/>
        </w:rPr>
      </w:pPr>
      <w:r w:rsidRPr="003F7F42">
        <w:rPr>
          <w:rFonts w:eastAsia="宋体"/>
          <w:color w:val="2E74B5" w:themeColor="accent1" w:themeShade="BF"/>
          <w:sz w:val="18"/>
          <w:szCs w:val="24"/>
        </w:rPr>
        <w:t>Option 1: allow gNB query UE capability and UE only report certain capability filtered by gNB’s query information. (CMCC, vivo, Skyworks, Meta, OPPO)</w:t>
      </w:r>
    </w:p>
    <w:p w:rsidR="00016BFE" w:rsidRPr="003F7F42" w:rsidRDefault="00016BFE" w:rsidP="00016BFE">
      <w:pPr>
        <w:pStyle w:val="a6"/>
        <w:widowControl/>
        <w:numPr>
          <w:ilvl w:val="1"/>
          <w:numId w:val="7"/>
        </w:numPr>
        <w:ind w:left="1440" w:firstLineChars="0"/>
        <w:rPr>
          <w:rFonts w:eastAsia="宋体"/>
          <w:color w:val="2E74B5" w:themeColor="accent1" w:themeShade="BF"/>
          <w:sz w:val="18"/>
          <w:szCs w:val="24"/>
        </w:rPr>
      </w:pPr>
      <w:r w:rsidRPr="003F7F42">
        <w:rPr>
          <w:rFonts w:eastAsia="宋体"/>
          <w:color w:val="2E74B5" w:themeColor="accent1" w:themeShade="BF"/>
          <w:sz w:val="18"/>
          <w:szCs w:val="24"/>
        </w:rPr>
        <w:t>Option 2: The potential singaling overhead and complexity on lower MSD capability indication shall be carefully considered in RAN4 while the solution details are being worked out (Apple)</w:t>
      </w:r>
    </w:p>
    <w:p w:rsidR="00016BFE" w:rsidRPr="003F7F42" w:rsidRDefault="00016BFE" w:rsidP="00016BFE">
      <w:pPr>
        <w:pStyle w:val="a6"/>
        <w:widowControl/>
        <w:numPr>
          <w:ilvl w:val="1"/>
          <w:numId w:val="7"/>
        </w:numPr>
        <w:ind w:left="1434" w:firstLineChars="0" w:hanging="357"/>
        <w:rPr>
          <w:rFonts w:eastAsia="宋体"/>
          <w:color w:val="2E74B5" w:themeColor="accent1" w:themeShade="BF"/>
          <w:sz w:val="18"/>
          <w:szCs w:val="24"/>
        </w:rPr>
      </w:pPr>
      <w:r w:rsidRPr="003F7F42">
        <w:rPr>
          <w:rFonts w:eastAsia="宋体"/>
          <w:color w:val="2E74B5" w:themeColor="accent1" w:themeShade="BF"/>
          <w:sz w:val="18"/>
          <w:szCs w:val="24"/>
        </w:rPr>
        <w:t>Option 3: (MTK)</w:t>
      </w:r>
    </w:p>
    <w:p w:rsidR="00016BFE" w:rsidRPr="003F7F42" w:rsidRDefault="00016BFE" w:rsidP="00016BFE">
      <w:pPr>
        <w:pStyle w:val="a6"/>
        <w:widowControl/>
        <w:numPr>
          <w:ilvl w:val="2"/>
          <w:numId w:val="7"/>
        </w:numPr>
        <w:overflowPunct w:val="0"/>
        <w:autoSpaceDE w:val="0"/>
        <w:autoSpaceDN w:val="0"/>
        <w:adjustRightInd w:val="0"/>
        <w:ind w:firstLineChars="0"/>
        <w:textAlignment w:val="baseline"/>
        <w:rPr>
          <w:rFonts w:eastAsia="宋体"/>
          <w:color w:val="2E74B5" w:themeColor="accent1" w:themeShade="BF"/>
          <w:sz w:val="18"/>
          <w:szCs w:val="24"/>
        </w:rPr>
      </w:pPr>
      <w:r w:rsidRPr="003F7F42">
        <w:rPr>
          <w:rFonts w:eastAsia="宋体"/>
          <w:color w:val="2E74B5" w:themeColor="accent1" w:themeShade="BF"/>
          <w:sz w:val="18"/>
          <w:szCs w:val="24"/>
        </w:rPr>
        <w:t xml:space="preserve">To reduce signalling overhead during connection and save UE maximum memory size for storing low-MSD information, an adaptive signalling approach that network can require UE only to report the top K largest MSD values together with its mechanism indexing and improved MSD values is proposed as option 5. </w:t>
      </w:r>
    </w:p>
    <w:p w:rsidR="00016BFE" w:rsidRPr="003F7F42" w:rsidRDefault="00016BFE" w:rsidP="00016BFE">
      <w:pPr>
        <w:pStyle w:val="a6"/>
        <w:widowControl/>
        <w:numPr>
          <w:ilvl w:val="2"/>
          <w:numId w:val="7"/>
        </w:numPr>
        <w:ind w:firstLineChars="0"/>
        <w:rPr>
          <w:rFonts w:eastAsia="宋体"/>
          <w:color w:val="2E74B5" w:themeColor="accent1" w:themeShade="BF"/>
          <w:sz w:val="18"/>
          <w:szCs w:val="24"/>
        </w:rPr>
      </w:pPr>
      <w:r w:rsidRPr="003F7F42">
        <w:rPr>
          <w:rFonts w:eastAsia="宋体"/>
          <w:color w:val="2E74B5" w:themeColor="accent1" w:themeShade="BF"/>
          <w:sz w:val="18"/>
          <w:szCs w:val="24"/>
        </w:rPr>
        <w:t>UE is also allowed to report top K’ largest low-MSD information where K’&lt;K. For the low-MSD terms that are not responded, the MSD in existing specs applies.</w:t>
      </w:r>
    </w:p>
    <w:p w:rsidR="00016BFE" w:rsidRPr="003F7F42" w:rsidRDefault="00016BFE" w:rsidP="00016BFE">
      <w:pPr>
        <w:pStyle w:val="a6"/>
        <w:widowControl/>
        <w:numPr>
          <w:ilvl w:val="1"/>
          <w:numId w:val="7"/>
        </w:numPr>
        <w:ind w:left="1434" w:firstLineChars="0" w:hanging="357"/>
        <w:rPr>
          <w:rFonts w:eastAsia="宋体"/>
          <w:color w:val="2E74B5" w:themeColor="accent1" w:themeShade="BF"/>
          <w:sz w:val="18"/>
          <w:szCs w:val="24"/>
        </w:rPr>
      </w:pPr>
      <w:r w:rsidRPr="003F7F42">
        <w:rPr>
          <w:rFonts w:eastAsia="宋体" w:hint="eastAsia"/>
          <w:color w:val="2E74B5" w:themeColor="accent1" w:themeShade="BF"/>
          <w:sz w:val="18"/>
          <w:szCs w:val="24"/>
        </w:rPr>
        <w:t>O</w:t>
      </w:r>
      <w:r w:rsidRPr="003F7F42">
        <w:rPr>
          <w:rFonts w:eastAsia="宋体"/>
          <w:color w:val="2E74B5" w:themeColor="accent1" w:themeShade="BF"/>
          <w:sz w:val="18"/>
          <w:szCs w:val="24"/>
        </w:rPr>
        <w:t>ption 4: For the sake of signalling overhead reduction, further study if the victim band for a given band combination can be omitted from reporting at least for some of the MSD types (Huawei)</w:t>
      </w:r>
    </w:p>
    <w:p w:rsidR="00016BFE" w:rsidRPr="003F7F42" w:rsidRDefault="00016BFE" w:rsidP="00CA4584">
      <w:pPr>
        <w:widowControl/>
        <w:numPr>
          <w:ilvl w:val="0"/>
          <w:numId w:val="13"/>
        </w:numPr>
        <w:jc w:val="left"/>
        <w:rPr>
          <w:color w:val="2E74B5" w:themeColor="accent1" w:themeShade="BF"/>
          <w:sz w:val="18"/>
        </w:rPr>
      </w:pPr>
      <w:r w:rsidRPr="003F7F42">
        <w:rPr>
          <w:rFonts w:hint="eastAsia"/>
          <w:color w:val="2E74B5" w:themeColor="accent1" w:themeShade="BF"/>
          <w:sz w:val="18"/>
        </w:rPr>
        <w:t>Discussion</w:t>
      </w:r>
    </w:p>
    <w:p w:rsidR="00016BFE" w:rsidRPr="003F7F42" w:rsidRDefault="00016BFE" w:rsidP="00CA4584">
      <w:pPr>
        <w:rPr>
          <w:rFonts w:eastAsia="等线"/>
          <w:color w:val="2E74B5" w:themeColor="accent1" w:themeShade="BF"/>
          <w:sz w:val="18"/>
          <w:szCs w:val="21"/>
        </w:rPr>
      </w:pPr>
      <w:r w:rsidRPr="003F7F42">
        <w:rPr>
          <w:rFonts w:hint="eastAsia"/>
          <w:color w:val="2E74B5" w:themeColor="accent1" w:themeShade="BF"/>
          <w:sz w:val="18"/>
        </w:rPr>
        <w:lastRenderedPageBreak/>
        <w:t>FFS</w:t>
      </w:r>
      <w:r w:rsidRPr="003F7F42">
        <w:rPr>
          <w:color w:val="2E74B5" w:themeColor="accent1" w:themeShade="BF"/>
          <w:sz w:val="18"/>
        </w:rPr>
        <w:t xml:space="preserve"> in next meeting.</w:t>
      </w:r>
    </w:p>
    <w:p w:rsidR="00016BFE" w:rsidRDefault="00016BFE" w:rsidP="00515E52">
      <w:pPr>
        <w:rPr>
          <w:rFonts w:ascii="Times New Roman" w:hAnsi="Times New Roman" w:cs="Times New Roman"/>
        </w:rPr>
      </w:pPr>
    </w:p>
    <w:p w:rsidR="003F7F42" w:rsidRPr="007B6253" w:rsidRDefault="003F7F42" w:rsidP="00515E52">
      <w:pPr>
        <w:rPr>
          <w:rFonts w:ascii="Times New Roman" w:hAnsi="Times New Roman" w:cs="Times New Roman"/>
        </w:rPr>
      </w:pPr>
      <w:r>
        <w:rPr>
          <w:rFonts w:ascii="Times New Roman" w:hAnsi="Times New Roman" w:cs="Times New Roman"/>
        </w:rPr>
        <w:t>Option1 is a popular/ common mechanism which is adopted by many signaling</w:t>
      </w:r>
      <w:r w:rsidR="007B6253">
        <w:rPr>
          <w:rFonts w:ascii="Times New Roman" w:hAnsi="Times New Roman" w:cs="Times New Roman"/>
        </w:rPr>
        <w:t>/feature</w:t>
      </w:r>
      <w:r>
        <w:rPr>
          <w:rFonts w:ascii="Times New Roman" w:hAnsi="Times New Roman" w:cs="Times New Roman"/>
        </w:rPr>
        <w:t xml:space="preserve"> design, </w:t>
      </w:r>
      <w:r w:rsidR="007B6253">
        <w:rPr>
          <w:rFonts w:ascii="Times New Roman" w:hAnsi="Times New Roman" w:cs="Times New Roman"/>
        </w:rPr>
        <w:t>we are not against to agree it in RAN4, but we would like to mention RAN2 would enable it even without RAN4 instructing them to do it.</w:t>
      </w:r>
      <w:r w:rsidR="007B6253">
        <w:rPr>
          <w:rFonts w:ascii="Times New Roman" w:hAnsi="Times New Roman" w:cs="Times New Roman" w:hint="eastAsia"/>
        </w:rPr>
        <w:t xml:space="preserve"> </w:t>
      </w:r>
      <w:r w:rsidR="007B6253">
        <w:rPr>
          <w:rFonts w:ascii="Times New Roman" w:hAnsi="Times New Roman" w:cs="Times New Roman"/>
        </w:rPr>
        <w:t xml:space="preserve">Furthermore, it is suggested to discard the complicated mechanism at least in Rel-18. </w:t>
      </w:r>
    </w:p>
    <w:p w:rsidR="00016BFE" w:rsidRDefault="00016BFE" w:rsidP="00016BFE">
      <w:pPr>
        <w:pStyle w:val="2"/>
        <w:rPr>
          <w:lang w:val="en-GB"/>
        </w:rPr>
      </w:pPr>
      <w:r>
        <w:rPr>
          <w:lang w:val="en-GB"/>
        </w:rPr>
        <w:t>2.3 Other approaches for lower MSD reporting</w:t>
      </w:r>
    </w:p>
    <w:p w:rsidR="007B6253" w:rsidRDefault="00016BFE" w:rsidP="002F33FE">
      <w:pPr>
        <w:spacing w:afterLines="100" w:after="312"/>
        <w:rPr>
          <w:rFonts w:ascii="Times New Roman" w:hAnsi="Times New Roman" w:cs="Times New Roman"/>
        </w:rPr>
      </w:pPr>
      <w:r>
        <w:rPr>
          <w:rFonts w:ascii="Times New Roman" w:hAnsi="Times New Roman" w:cs="Times New Roman" w:hint="eastAsia"/>
        </w:rPr>
        <w:t>There</w:t>
      </w:r>
      <w:r>
        <w:rPr>
          <w:rFonts w:ascii="Times New Roman" w:hAnsi="Times New Roman" w:cs="Times New Roman"/>
        </w:rPr>
        <w:t xml:space="preserve"> are still a lot of variations on the table, </w:t>
      </w:r>
      <w:r w:rsidR="007B6253">
        <w:rPr>
          <w:rFonts w:ascii="Times New Roman" w:hAnsi="Times New Roman" w:cs="Times New Roman"/>
        </w:rPr>
        <w:t>documented</w:t>
      </w:r>
      <w:r>
        <w:rPr>
          <w:rFonts w:ascii="Times New Roman" w:hAnsi="Times New Roman" w:cs="Times New Roman"/>
        </w:rPr>
        <w:t xml:space="preserve"> in [1]</w:t>
      </w:r>
      <w:r w:rsidR="007B6253">
        <w:rPr>
          <w:rFonts w:ascii="Times New Roman" w:hAnsi="Times New Roman" w:cs="Times New Roman"/>
        </w:rPr>
        <w:t xml:space="preserve">. From our observation, there might be no enough time to further discuss and polish these </w:t>
      </w:r>
      <w:r w:rsidR="002F33FE">
        <w:rPr>
          <w:rFonts w:ascii="Times New Roman" w:hAnsi="Times New Roman" w:cs="Times New Roman"/>
        </w:rPr>
        <w:t xml:space="preserve">valuable </w:t>
      </w:r>
      <w:r w:rsidR="007B6253">
        <w:rPr>
          <w:rFonts w:ascii="Times New Roman" w:hAnsi="Times New Roman" w:cs="Times New Roman"/>
        </w:rPr>
        <w:t>ideas</w:t>
      </w:r>
      <w:r w:rsidR="002F33FE">
        <w:rPr>
          <w:rFonts w:ascii="Times New Roman" w:hAnsi="Times New Roman" w:cs="Times New Roman"/>
        </w:rPr>
        <w:t xml:space="preserve">, so we suggest to focus on the </w:t>
      </w:r>
      <w:r w:rsidR="00D35910">
        <w:rPr>
          <w:rFonts w:ascii="Times New Roman" w:hAnsi="Times New Roman" w:cs="Times New Roman"/>
        </w:rPr>
        <w:t>mainstream approach</w:t>
      </w:r>
      <w:r w:rsidR="002F33FE">
        <w:rPr>
          <w:rFonts w:ascii="Times New Roman" w:hAnsi="Times New Roman" w:cs="Times New Roman"/>
        </w:rPr>
        <w:t xml:space="preserve"> within Rel-18. Furthermore, the approach that would create additional MSD test point(s) for lower MSD verification should not be pursued anymore at least within Rel-18.</w:t>
      </w:r>
    </w:p>
    <w:p w:rsidR="007B6253" w:rsidRPr="00E26C9C" w:rsidRDefault="002F33FE" w:rsidP="00DE4CE6">
      <w:pPr>
        <w:spacing w:afterLines="100" w:after="312"/>
        <w:rPr>
          <w:rFonts w:ascii="Times New Roman" w:hAnsi="Times New Roman" w:cs="Times New Roman"/>
        </w:rPr>
      </w:pPr>
      <w:r w:rsidRPr="002F33FE">
        <w:rPr>
          <w:rFonts w:ascii="Times New Roman" w:hAnsi="Times New Roman" w:cs="Times New Roman" w:hint="eastAsia"/>
          <w:b/>
          <w:i/>
        </w:rPr>
        <w:t>P</w:t>
      </w:r>
      <w:r w:rsidRPr="002F33FE">
        <w:rPr>
          <w:rFonts w:ascii="Times New Roman" w:hAnsi="Times New Roman" w:cs="Times New Roman"/>
          <w:b/>
          <w:i/>
        </w:rPr>
        <w:t>roposal 4:</w:t>
      </w:r>
      <w:r w:rsidRPr="002F33FE">
        <w:rPr>
          <w:rFonts w:ascii="Times New Roman" w:hAnsi="Times New Roman" w:cs="Times New Roman"/>
        </w:rPr>
        <w:t xml:space="preserve"> </w:t>
      </w:r>
      <w:r w:rsidRPr="002F33FE">
        <w:rPr>
          <w:rFonts w:ascii="Times New Roman" w:hAnsi="Times New Roman" w:cs="Times New Roman"/>
          <w:b/>
          <w:i/>
        </w:rPr>
        <w:t>The approach</w:t>
      </w:r>
      <w:r w:rsidR="008C4AC6">
        <w:rPr>
          <w:rFonts w:ascii="Times New Roman" w:hAnsi="Times New Roman" w:cs="Times New Roman"/>
          <w:b/>
          <w:i/>
        </w:rPr>
        <w:t xml:space="preserve"> </w:t>
      </w:r>
      <w:r w:rsidRPr="002F33FE">
        <w:rPr>
          <w:rFonts w:ascii="Times New Roman" w:hAnsi="Times New Roman" w:cs="Times New Roman"/>
          <w:b/>
          <w:i/>
        </w:rPr>
        <w:t>that would create additional MSD test point(s) for lower MSD verification should not be pursued anymore at least within Rel-18.</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bookmarkEnd w:id="2"/>
    <w:bookmarkEnd w:id="3"/>
    <w:p w:rsidR="00327A19" w:rsidRDefault="00327A19" w:rsidP="00327A19">
      <w:pPr>
        <w:spacing w:afterLines="50" w:after="156"/>
        <w:rPr>
          <w:rFonts w:ascii="Times New Roman" w:hAnsi="Times New Roman" w:cs="Times New Roman"/>
          <w:b/>
          <w:i/>
          <w:lang w:val="x-none"/>
        </w:rPr>
      </w:pPr>
      <w:r>
        <w:rPr>
          <w:rFonts w:ascii="Times New Roman" w:hAnsi="Times New Roman" w:cs="Times New Roman"/>
          <w:b/>
          <w:i/>
          <w:lang w:val="x-none"/>
        </w:rPr>
        <w:t>Proposal 1: In terms of the necessary information for lower MSD capability reporting, it is preferred not to introduce “per UL configuration” reporting.</w:t>
      </w:r>
    </w:p>
    <w:p w:rsidR="00327A19" w:rsidRDefault="00327A19" w:rsidP="00327A19">
      <w:pPr>
        <w:spacing w:afterLines="50" w:after="156"/>
        <w:rPr>
          <w:rFonts w:ascii="Times New Roman" w:hAnsi="Times New Roman" w:cs="Times New Roman"/>
          <w:b/>
          <w:i/>
          <w:lang w:val="x-none"/>
        </w:rPr>
      </w:pPr>
      <w:r>
        <w:rPr>
          <w:rFonts w:ascii="Times New Roman" w:hAnsi="Times New Roman" w:cs="Times New Roman"/>
          <w:b/>
          <w:i/>
          <w:lang w:val="x-none"/>
        </w:rPr>
        <w:t>Proposal 2: It is suggested not to further differentiate the MSD mechanisms for IMD to intra-band contiguous ULCA, intra-band non-contiguous ULCA, inter-band 2CC ULCA and intra+inter ULCA.</w:t>
      </w:r>
      <w:r>
        <w:rPr>
          <w:rFonts w:ascii="Times New Roman" w:hAnsi="Times New Roman" w:cs="Times New Roman" w:hint="eastAsia"/>
          <w:b/>
          <w:i/>
          <w:lang w:val="x-none"/>
        </w:rPr>
        <w:t xml:space="preserve"> </w:t>
      </w:r>
      <w:r>
        <w:rPr>
          <w:rFonts w:ascii="Times New Roman" w:hAnsi="Times New Roman" w:cs="Times New Roman"/>
          <w:b/>
          <w:i/>
          <w:lang w:val="x-none"/>
        </w:rPr>
        <w:t xml:space="preserve">And as long as the </w:t>
      </w:r>
      <w:r w:rsidRPr="00230167">
        <w:rPr>
          <w:rFonts w:ascii="Times New Roman" w:hAnsi="Times New Roman" w:cs="Times New Roman"/>
          <w:b/>
          <w:i/>
          <w:lang w:val="x-none"/>
        </w:rPr>
        <w:t xml:space="preserve">order is within 5, </w:t>
      </w:r>
      <w:r>
        <w:rPr>
          <w:rFonts w:ascii="Times New Roman" w:hAnsi="Times New Roman" w:cs="Times New Roman"/>
          <w:b/>
          <w:i/>
          <w:lang w:val="x-none"/>
        </w:rPr>
        <w:t>the IMD mechanism could be considered in Rel-18 regardless of the IMD mechanism in terms of lower MSD capability reporting.</w:t>
      </w:r>
    </w:p>
    <w:p w:rsidR="00327A19" w:rsidRPr="00863316" w:rsidRDefault="00327A19" w:rsidP="00327A19">
      <w:pPr>
        <w:rPr>
          <w:rFonts w:ascii="Times New Roman" w:hAnsi="Times New Roman" w:cs="Times New Roman"/>
          <w:b/>
          <w:i/>
        </w:rPr>
      </w:pPr>
      <w:r w:rsidRPr="003F7F42">
        <w:rPr>
          <w:rFonts w:ascii="Times New Roman" w:hAnsi="Times New Roman" w:cs="Times New Roman"/>
          <w:b/>
          <w:i/>
        </w:rPr>
        <w:t>Proposal 3:</w:t>
      </w:r>
      <w:r>
        <w:rPr>
          <w:rFonts w:ascii="Times New Roman" w:hAnsi="Times New Roman" w:cs="Times New Roman"/>
          <w:b/>
          <w:i/>
        </w:rPr>
        <w:t xml:space="preserve"> I</w:t>
      </w:r>
      <w:r w:rsidRPr="00863316">
        <w:rPr>
          <w:rFonts w:ascii="Times New Roman" w:hAnsi="Times New Roman" w:cs="Times New Roman"/>
          <w:b/>
          <w:i/>
        </w:rPr>
        <w:t>t is preferred to make below rule clear in RAN4:</w:t>
      </w:r>
    </w:p>
    <w:p w:rsidR="00327A19" w:rsidRPr="00B928BA" w:rsidRDefault="00327A19" w:rsidP="00B17138">
      <w:pPr>
        <w:ind w:firstLineChars="50" w:firstLine="105"/>
        <w:rPr>
          <w:rFonts w:ascii="Times New Roman" w:hAnsi="Times New Roman" w:cs="Times New Roman"/>
          <w:b/>
          <w:i/>
        </w:rPr>
      </w:pPr>
      <w:r w:rsidRPr="00B928BA">
        <w:rPr>
          <w:rFonts w:ascii="Times New Roman" w:hAnsi="Times New Roman" w:cs="Times New Roman"/>
          <w:b/>
          <w:i/>
        </w:rPr>
        <w:t xml:space="preserve">For a given MSD mechanism, </w:t>
      </w:r>
    </w:p>
    <w:p w:rsidR="00327A19" w:rsidRPr="00B928BA" w:rsidRDefault="00327A19" w:rsidP="00327A19">
      <w:pPr>
        <w:ind w:firstLineChars="100" w:firstLine="211"/>
        <w:rPr>
          <w:rFonts w:ascii="Times New Roman" w:hAnsi="Times New Roman" w:cs="Times New Roman"/>
          <w:b/>
          <w:i/>
        </w:rPr>
      </w:pPr>
      <w:r w:rsidRPr="00B928BA">
        <w:rPr>
          <w:rFonts w:ascii="Times New Roman" w:hAnsi="Times New Roman" w:cs="Times New Roman"/>
          <w:b/>
          <w:i/>
        </w:rPr>
        <w:t xml:space="preserve">- </w:t>
      </w:r>
      <w:r w:rsidR="00B17138">
        <w:rPr>
          <w:rFonts w:ascii="Times New Roman" w:hAnsi="Times New Roman" w:cs="Times New Roman"/>
          <w:b/>
          <w:i/>
        </w:rPr>
        <w:t>In case</w:t>
      </w:r>
      <w:r w:rsidRPr="00B928BA">
        <w:rPr>
          <w:rFonts w:ascii="Times New Roman" w:hAnsi="Times New Roman" w:cs="Times New Roman"/>
          <w:b/>
          <w:i/>
        </w:rPr>
        <w:t xml:space="preserve"> UE only support</w:t>
      </w:r>
      <w:r>
        <w:rPr>
          <w:rFonts w:ascii="Times New Roman" w:hAnsi="Times New Roman" w:cs="Times New Roman"/>
          <w:b/>
          <w:i/>
        </w:rPr>
        <w:t>s</w:t>
      </w:r>
      <w:r w:rsidRPr="00B928BA">
        <w:rPr>
          <w:rFonts w:ascii="Times New Roman" w:hAnsi="Times New Roman" w:cs="Times New Roman"/>
          <w:b/>
          <w:i/>
        </w:rPr>
        <w:t xml:space="preserve"> one specified test point, it is used for lower MSD verification</w:t>
      </w:r>
    </w:p>
    <w:p w:rsidR="00327A19" w:rsidRPr="00B928BA" w:rsidRDefault="00327A19" w:rsidP="00327A19">
      <w:pPr>
        <w:spacing w:afterLines="100" w:after="312"/>
        <w:ind w:leftChars="100" w:left="315" w:hangingChars="50" w:hanging="105"/>
        <w:rPr>
          <w:rFonts w:ascii="Times New Roman" w:hAnsi="Times New Roman" w:cs="Times New Roman"/>
          <w:b/>
          <w:i/>
        </w:rPr>
      </w:pPr>
      <w:r w:rsidRPr="00B928BA">
        <w:rPr>
          <w:rFonts w:ascii="Times New Roman" w:hAnsi="Times New Roman" w:cs="Times New Roman"/>
          <w:b/>
          <w:i/>
        </w:rPr>
        <w:t>- I</w:t>
      </w:r>
      <w:r w:rsidR="00B17138">
        <w:rPr>
          <w:rFonts w:ascii="Times New Roman" w:hAnsi="Times New Roman" w:cs="Times New Roman"/>
          <w:b/>
          <w:i/>
        </w:rPr>
        <w:t xml:space="preserve">n case UE </w:t>
      </w:r>
      <w:r w:rsidRPr="00B928BA">
        <w:rPr>
          <w:rFonts w:ascii="Times New Roman" w:hAnsi="Times New Roman" w:cs="Times New Roman"/>
          <w:b/>
          <w:i/>
        </w:rPr>
        <w:t>supports more than one specified test point, the worst case configuration</w:t>
      </w:r>
      <w:r>
        <w:rPr>
          <w:rFonts w:ascii="Times New Roman" w:hAnsi="Times New Roman" w:cs="Times New Roman"/>
          <w:b/>
          <w:i/>
        </w:rPr>
        <w:t xml:space="preserve"> test point</w:t>
      </w:r>
      <w:r w:rsidRPr="00B928BA">
        <w:rPr>
          <w:rFonts w:ascii="Times New Roman" w:hAnsi="Times New Roman" w:cs="Times New Roman"/>
          <w:b/>
          <w:i/>
        </w:rPr>
        <w:t xml:space="preserve"> which corresponds to the largest MSD is used for </w:t>
      </w:r>
      <w:r>
        <w:rPr>
          <w:rFonts w:ascii="Times New Roman" w:hAnsi="Times New Roman" w:cs="Times New Roman"/>
          <w:b/>
          <w:i/>
        </w:rPr>
        <w:t xml:space="preserve">lower </w:t>
      </w:r>
      <w:r w:rsidRPr="00B928BA">
        <w:rPr>
          <w:rFonts w:ascii="Times New Roman" w:hAnsi="Times New Roman" w:cs="Times New Roman"/>
          <w:b/>
          <w:i/>
        </w:rPr>
        <w:t xml:space="preserve">MSD verification </w:t>
      </w:r>
    </w:p>
    <w:p w:rsidR="00327A19" w:rsidRPr="00327A19" w:rsidRDefault="00327A19" w:rsidP="00327A19">
      <w:pPr>
        <w:spacing w:afterLines="100" w:after="312"/>
        <w:rPr>
          <w:rFonts w:ascii="Times New Roman" w:hAnsi="Times New Roman" w:cs="Times New Roman"/>
        </w:rPr>
      </w:pPr>
      <w:r w:rsidRPr="002F33FE">
        <w:rPr>
          <w:rFonts w:ascii="Times New Roman" w:hAnsi="Times New Roman" w:cs="Times New Roman" w:hint="eastAsia"/>
          <w:b/>
          <w:i/>
        </w:rPr>
        <w:t>P</w:t>
      </w:r>
      <w:r w:rsidRPr="002F33FE">
        <w:rPr>
          <w:rFonts w:ascii="Times New Roman" w:hAnsi="Times New Roman" w:cs="Times New Roman"/>
          <w:b/>
          <w:i/>
        </w:rPr>
        <w:t>roposal 4:</w:t>
      </w:r>
      <w:r w:rsidRPr="002F33FE">
        <w:rPr>
          <w:rFonts w:ascii="Times New Roman" w:hAnsi="Times New Roman" w:cs="Times New Roman"/>
        </w:rPr>
        <w:t xml:space="preserve"> </w:t>
      </w:r>
      <w:r w:rsidRPr="002F33FE">
        <w:rPr>
          <w:rFonts w:ascii="Times New Roman" w:hAnsi="Times New Roman" w:cs="Times New Roman"/>
          <w:b/>
          <w:i/>
        </w:rPr>
        <w:t>The approach</w:t>
      </w:r>
      <w:r>
        <w:rPr>
          <w:rFonts w:ascii="Times New Roman" w:hAnsi="Times New Roman" w:cs="Times New Roman"/>
          <w:b/>
          <w:i/>
        </w:rPr>
        <w:t xml:space="preserve"> </w:t>
      </w:r>
      <w:r w:rsidRPr="002F33FE">
        <w:rPr>
          <w:rFonts w:ascii="Times New Roman" w:hAnsi="Times New Roman" w:cs="Times New Roman"/>
          <w:b/>
          <w:i/>
        </w:rPr>
        <w:t>that would create additional MSD test point(s) for lower MSD verification should not be pursued anymore at least within Rel-18.</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E02EF7" w:rsidRDefault="00BD5283" w:rsidP="0068683C">
      <w:r>
        <w:rPr>
          <w:rFonts w:hint="eastAsia"/>
        </w:rPr>
        <w:t>[</w:t>
      </w:r>
      <w:r>
        <w:t xml:space="preserve">1] </w:t>
      </w:r>
      <w:r w:rsidR="002F0793" w:rsidRPr="002F0793">
        <w:t>R4-2314694 WF on lower MSD</w:t>
      </w:r>
      <w:r w:rsidR="002F0793">
        <w:t>, RAN4#108, Huawei</w:t>
      </w:r>
    </w:p>
    <w:p w:rsidR="002F0793" w:rsidRPr="00EC7FFD" w:rsidRDefault="002F0793" w:rsidP="0068683C">
      <w:pPr>
        <w:rPr>
          <w:rFonts w:ascii="Arial" w:hAnsi="Arial"/>
          <w:sz w:val="24"/>
        </w:rPr>
      </w:pPr>
      <w:r>
        <w:t>[2]</w:t>
      </w:r>
      <w:r w:rsidRPr="002F0793">
        <w:t xml:space="preserve"> R4-2312247 draft LS on lower MSD capability</w:t>
      </w:r>
      <w:r>
        <w:t>, RAN4#108, Huawei</w:t>
      </w:r>
    </w:p>
    <w:p w:rsidR="00F15DF7" w:rsidRDefault="00F15DF7" w:rsidP="00F15DF7">
      <w:r>
        <w:t>[3]</w:t>
      </w:r>
      <w:r w:rsidRPr="003C44E4">
        <w:t xml:space="preserve"> </w:t>
      </w:r>
      <w:r>
        <w:t>R4-23018121, Views on Lower MSD, Samsung, RAN4#107</w:t>
      </w:r>
    </w:p>
    <w:p w:rsidR="00F15DF7" w:rsidRPr="00E02EF7" w:rsidRDefault="00F15DF7" w:rsidP="00F15DF7">
      <w:r>
        <w:t xml:space="preserve">[4] </w:t>
      </w:r>
      <w:r w:rsidRPr="006B1EC7">
        <w:t>R4-2306591 LS on clarification of test configurations for CADC MSD requirements</w:t>
      </w:r>
      <w:r>
        <w:t>, Samsung, RAN4#106bis-e</w:t>
      </w:r>
    </w:p>
    <w:p w:rsidR="00F15DF7" w:rsidRPr="00C96F8C" w:rsidRDefault="00F15DF7" w:rsidP="00F15DF7">
      <w:pPr>
        <w:rPr>
          <w:rFonts w:cstheme="minorHAnsi"/>
        </w:rPr>
      </w:pPr>
      <w:r>
        <w:rPr>
          <w:rFonts w:cstheme="minorHAnsi"/>
        </w:rPr>
        <w:t>[5</w:t>
      </w:r>
      <w:r w:rsidRPr="00C96F8C">
        <w:rPr>
          <w:rFonts w:cstheme="minorHAnsi"/>
        </w:rPr>
        <w:t xml:space="preserve">] R5-233668, </w:t>
      </w:r>
      <w:r w:rsidRPr="00C96F8C">
        <w:rPr>
          <w:rFonts w:cstheme="minorHAnsi"/>
          <w:bCs/>
        </w:rPr>
        <w:t>LS response on CA/DC MSD requirements, Samsung, RAN</w:t>
      </w:r>
      <w:r>
        <w:rPr>
          <w:rFonts w:cstheme="minorHAnsi"/>
          <w:bCs/>
        </w:rPr>
        <w:t>4</w:t>
      </w:r>
      <w:r w:rsidRPr="00C96F8C">
        <w:rPr>
          <w:rFonts w:cstheme="minorHAnsi"/>
          <w:bCs/>
        </w:rPr>
        <w:t>#107</w:t>
      </w:r>
    </w:p>
    <w:p w:rsidR="00F15DF7" w:rsidRPr="006B1EC7" w:rsidRDefault="00F15DF7" w:rsidP="00F15DF7">
      <w:r>
        <w:t xml:space="preserve">[6] R4-2308122, </w:t>
      </w:r>
      <w:r w:rsidRPr="00C96F8C">
        <w:t>Views on UE RF requirements for lower MSD, Samsung, RAN4#107</w:t>
      </w:r>
    </w:p>
    <w:p w:rsidR="00E02EF7" w:rsidRPr="00F15DF7" w:rsidRDefault="00F15DF7" w:rsidP="004D111D">
      <w:r>
        <w:rPr>
          <w:rFonts w:hint="eastAsia"/>
        </w:rPr>
        <w:lastRenderedPageBreak/>
        <w:t>[</w:t>
      </w:r>
      <w:r>
        <w:t>7] R4-2311927, Views on the signalling information for lower MSD, Samsung, RAN4#108</w:t>
      </w:r>
    </w:p>
    <w:p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26C" w:rsidRDefault="0046326C" w:rsidP="00AE6838">
      <w:r>
        <w:separator/>
      </w:r>
    </w:p>
  </w:endnote>
  <w:endnote w:type="continuationSeparator" w:id="0">
    <w:p w:rsidR="0046326C" w:rsidRDefault="0046326C"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26C" w:rsidRDefault="0046326C" w:rsidP="00AE6838">
      <w:r>
        <w:separator/>
      </w:r>
    </w:p>
  </w:footnote>
  <w:footnote w:type="continuationSeparator" w:id="0">
    <w:p w:rsidR="0046326C" w:rsidRDefault="0046326C"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D385B"/>
    <w:multiLevelType w:val="multilevel"/>
    <w:tmpl w:val="79B8EFFE"/>
    <w:lvl w:ilvl="0">
      <w:start w:val="2"/>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00007DE"/>
    <w:multiLevelType w:val="multilevel"/>
    <w:tmpl w:val="00447232"/>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4BD85A34"/>
    <w:multiLevelType w:val="hybridMultilevel"/>
    <w:tmpl w:val="8A2C38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7AEE8206">
      <w:start w:val="4000"/>
      <w:numFmt w:val="bullet"/>
      <w:lvlText w:val="-"/>
      <w:lvlJc w:val="left"/>
      <w:pPr>
        <w:ind w:left="3096" w:hanging="360"/>
      </w:pPr>
      <w:rPr>
        <w:rFonts w:ascii="Times New Roman" w:eastAsia="MS Mincho"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6"/>
  </w:num>
  <w:num w:numId="4">
    <w:abstractNumId w:val="13"/>
  </w:num>
  <w:num w:numId="5">
    <w:abstractNumId w:val="7"/>
  </w:num>
  <w:num w:numId="6">
    <w:abstractNumId w:val="14"/>
  </w:num>
  <w:num w:numId="7">
    <w:abstractNumId w:val="8"/>
  </w:num>
  <w:num w:numId="8">
    <w:abstractNumId w:val="4"/>
  </w:num>
  <w:num w:numId="9">
    <w:abstractNumId w:val="1"/>
  </w:num>
  <w:num w:numId="10">
    <w:abstractNumId w:val="11"/>
  </w:num>
  <w:num w:numId="11">
    <w:abstractNumId w:val="12"/>
  </w:num>
  <w:num w:numId="12">
    <w:abstractNumId w:val="9"/>
  </w:num>
  <w:num w:numId="13">
    <w:abstractNumId w:val="3"/>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16BFE"/>
    <w:rsid w:val="000477D2"/>
    <w:rsid w:val="000541E1"/>
    <w:rsid w:val="00074221"/>
    <w:rsid w:val="0009285D"/>
    <w:rsid w:val="000D531E"/>
    <w:rsid w:val="0017004A"/>
    <w:rsid w:val="001803ED"/>
    <w:rsid w:val="001A0230"/>
    <w:rsid w:val="001B31E9"/>
    <w:rsid w:val="001D0180"/>
    <w:rsid w:val="001D1DF2"/>
    <w:rsid w:val="002616BB"/>
    <w:rsid w:val="00264F00"/>
    <w:rsid w:val="00271C12"/>
    <w:rsid w:val="002C52D9"/>
    <w:rsid w:val="002F0793"/>
    <w:rsid w:val="002F33FE"/>
    <w:rsid w:val="002F5F6A"/>
    <w:rsid w:val="00327A19"/>
    <w:rsid w:val="0035560F"/>
    <w:rsid w:val="00381CA0"/>
    <w:rsid w:val="003833C3"/>
    <w:rsid w:val="00385DF3"/>
    <w:rsid w:val="003A74AA"/>
    <w:rsid w:val="003D2AF4"/>
    <w:rsid w:val="003E77B7"/>
    <w:rsid w:val="003F7F42"/>
    <w:rsid w:val="004146E7"/>
    <w:rsid w:val="00433588"/>
    <w:rsid w:val="0045509F"/>
    <w:rsid w:val="0046326C"/>
    <w:rsid w:val="004A6A4E"/>
    <w:rsid w:val="004D0DE9"/>
    <w:rsid w:val="004D111D"/>
    <w:rsid w:val="004E25DB"/>
    <w:rsid w:val="004E6653"/>
    <w:rsid w:val="00500037"/>
    <w:rsid w:val="00515E52"/>
    <w:rsid w:val="00553B56"/>
    <w:rsid w:val="005549B4"/>
    <w:rsid w:val="005A3978"/>
    <w:rsid w:val="005A6F7C"/>
    <w:rsid w:val="005B4DE5"/>
    <w:rsid w:val="005C67DA"/>
    <w:rsid w:val="00603011"/>
    <w:rsid w:val="00650C4F"/>
    <w:rsid w:val="00652593"/>
    <w:rsid w:val="0068683C"/>
    <w:rsid w:val="006A3AED"/>
    <w:rsid w:val="006B42BA"/>
    <w:rsid w:val="0072787B"/>
    <w:rsid w:val="00761B72"/>
    <w:rsid w:val="00775220"/>
    <w:rsid w:val="0079285F"/>
    <w:rsid w:val="00794D82"/>
    <w:rsid w:val="007B2751"/>
    <w:rsid w:val="007B5E4F"/>
    <w:rsid w:val="007B6253"/>
    <w:rsid w:val="007C5EFC"/>
    <w:rsid w:val="007D2F06"/>
    <w:rsid w:val="00803CCC"/>
    <w:rsid w:val="00806ECC"/>
    <w:rsid w:val="00820D96"/>
    <w:rsid w:val="00844C33"/>
    <w:rsid w:val="00863316"/>
    <w:rsid w:val="008768B5"/>
    <w:rsid w:val="008919FE"/>
    <w:rsid w:val="008B004C"/>
    <w:rsid w:val="008C4AC6"/>
    <w:rsid w:val="008F4A5A"/>
    <w:rsid w:val="00916289"/>
    <w:rsid w:val="0092013E"/>
    <w:rsid w:val="00927E4C"/>
    <w:rsid w:val="009327E0"/>
    <w:rsid w:val="0094230D"/>
    <w:rsid w:val="009A43F1"/>
    <w:rsid w:val="009A5791"/>
    <w:rsid w:val="009B735D"/>
    <w:rsid w:val="009B7CF3"/>
    <w:rsid w:val="009E2895"/>
    <w:rsid w:val="009F4884"/>
    <w:rsid w:val="00A248C5"/>
    <w:rsid w:val="00A809E1"/>
    <w:rsid w:val="00A8184D"/>
    <w:rsid w:val="00AE09C5"/>
    <w:rsid w:val="00AE6838"/>
    <w:rsid w:val="00B17138"/>
    <w:rsid w:val="00B50A2C"/>
    <w:rsid w:val="00B521EC"/>
    <w:rsid w:val="00B5463B"/>
    <w:rsid w:val="00B550BC"/>
    <w:rsid w:val="00B928BA"/>
    <w:rsid w:val="00BC3B6A"/>
    <w:rsid w:val="00BD5283"/>
    <w:rsid w:val="00BD6F28"/>
    <w:rsid w:val="00BE10AB"/>
    <w:rsid w:val="00C0513F"/>
    <w:rsid w:val="00C47505"/>
    <w:rsid w:val="00C5024C"/>
    <w:rsid w:val="00C91376"/>
    <w:rsid w:val="00CA4584"/>
    <w:rsid w:val="00CF052F"/>
    <w:rsid w:val="00D27EEC"/>
    <w:rsid w:val="00D35910"/>
    <w:rsid w:val="00D4687E"/>
    <w:rsid w:val="00D55778"/>
    <w:rsid w:val="00DE4CE6"/>
    <w:rsid w:val="00E02EF7"/>
    <w:rsid w:val="00E26C9C"/>
    <w:rsid w:val="00E27874"/>
    <w:rsid w:val="00E87703"/>
    <w:rsid w:val="00E932F1"/>
    <w:rsid w:val="00E97C2E"/>
    <w:rsid w:val="00F0342F"/>
    <w:rsid w:val="00F15DF7"/>
    <w:rsid w:val="00F448D7"/>
    <w:rsid w:val="00F4620A"/>
    <w:rsid w:val="00F61556"/>
    <w:rsid w:val="00F71B45"/>
    <w:rsid w:val="00F8112E"/>
    <w:rsid w:val="00F93FC8"/>
    <w:rsid w:val="00FC3D1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character" w:customStyle="1" w:styleId="2Char">
    <w:name w:val="标题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6"/>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6">
    <w:name w:val="List Paragraph"/>
    <w:basedOn w:val="a"/>
    <w:link w:val="Char2"/>
    <w:uiPriority w:val="34"/>
    <w:qFormat/>
    <w:rsid w:val="00BE10AB"/>
    <w:pPr>
      <w:ind w:firstLineChars="200" w:firstLine="420"/>
    </w:pPr>
  </w:style>
  <w:style w:type="paragraph" w:styleId="a8">
    <w:name w:val="Balloon Text"/>
    <w:basedOn w:val="a"/>
    <w:link w:val="Char3"/>
    <w:uiPriority w:val="99"/>
    <w:semiHidden/>
    <w:unhideWhenUsed/>
    <w:rsid w:val="00927E4C"/>
    <w:rPr>
      <w:sz w:val="18"/>
      <w:szCs w:val="18"/>
    </w:rPr>
  </w:style>
  <w:style w:type="character" w:customStyle="1" w:styleId="Char3">
    <w:name w:val="批注框文本 Char"/>
    <w:basedOn w:val="a1"/>
    <w:link w:val="a8"/>
    <w:uiPriority w:val="99"/>
    <w:semiHidden/>
    <w:rsid w:val="00927E4C"/>
    <w:rPr>
      <w:sz w:val="18"/>
      <w:szCs w:val="18"/>
    </w:rPr>
  </w:style>
  <w:style w:type="character" w:customStyle="1" w:styleId="Char2">
    <w:name w:val="列出段落 Char"/>
    <w:link w:val="a6"/>
    <w:uiPriority w:val="34"/>
    <w:qFormat/>
    <w:locked/>
    <w:rsid w:val="00016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DE03E-6E05-41C2-96A5-63E91F0C8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5</Pages>
  <Words>1398</Words>
  <Characters>7975</Characters>
  <Application>Microsoft Office Word</Application>
  <DocSecurity>0</DocSecurity>
  <Lines>66</Lines>
  <Paragraphs>18</Paragraphs>
  <ScaleCrop>false</ScaleCrop>
  <Company/>
  <LinksUpToDate>false</LinksUpToDate>
  <CharactersWithSpaces>9355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69</cp:revision>
  <dcterms:created xsi:type="dcterms:W3CDTF">2022-07-15T05:08:00Z</dcterms:created>
  <dcterms:modified xsi:type="dcterms:W3CDTF">2023-09-27T07:54:00Z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